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7C07C6" w:rsidRDefault="007C07C6" w:rsidP="007C07C6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2793">
        <w:rPr>
          <w:b/>
          <w:noProof/>
          <w:sz w:val="24"/>
        </w:rPr>
        <w:fldChar w:fldCharType="begin"/>
      </w:r>
      <w:r w:rsidR="004B2793">
        <w:rPr>
          <w:b/>
          <w:noProof/>
          <w:sz w:val="24"/>
        </w:rPr>
        <w:instrText xml:space="preserve"> DOCPROPERTY  TSG/WGRef  \* MERGEFORMAT </w:instrText>
      </w:r>
      <w:r w:rsidR="004B27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4B27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E1BF7" w:rsidRPr="00AE1BF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 w:rsidRPr="00AE1BF7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2793">
        <w:rPr>
          <w:b/>
          <w:i/>
          <w:noProof/>
          <w:sz w:val="28"/>
        </w:rPr>
        <w:fldChar w:fldCharType="begin"/>
      </w:r>
      <w:r w:rsidR="004B2793">
        <w:rPr>
          <w:b/>
          <w:i/>
          <w:noProof/>
          <w:sz w:val="28"/>
        </w:rPr>
        <w:instrText xml:space="preserve"> DOCPROPERTY  Tdoc#  \* MERGEFORMAT </w:instrText>
      </w:r>
      <w:r w:rsidR="004B2793">
        <w:rPr>
          <w:b/>
          <w:i/>
          <w:noProof/>
          <w:sz w:val="28"/>
        </w:rPr>
        <w:fldChar w:fldCharType="separate"/>
      </w:r>
      <w:r w:rsidR="00AE1BF7">
        <w:rPr>
          <w:b/>
          <w:i/>
          <w:noProof/>
          <w:sz w:val="28"/>
        </w:rPr>
        <w:t>R5-21</w:t>
      </w:r>
      <w:r w:rsidR="00CC548E">
        <w:rPr>
          <w:b/>
          <w:i/>
          <w:noProof/>
          <w:sz w:val="28"/>
        </w:rPr>
        <w:t>0945</w:t>
      </w:r>
      <w:r w:rsidR="004B2793">
        <w:rPr>
          <w:b/>
          <w:i/>
          <w:noProof/>
          <w:sz w:val="28"/>
        </w:rPr>
        <w:fldChar w:fldCharType="end"/>
      </w:r>
    </w:p>
    <w:p w:rsidR="00097E8C" w:rsidRPr="00F438BD" w:rsidRDefault="00097E8C" w:rsidP="00097E8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lang w:eastAsia="zh-CN"/>
        </w:rPr>
        <w:t>n</w:t>
      </w:r>
      <w:r>
        <w:rPr>
          <w:rFonts w:hint="eastAsia"/>
          <w:b/>
          <w:noProof/>
          <w:sz w:val="24"/>
          <w:lang w:eastAsia="zh-CN"/>
        </w:rPr>
        <w:t>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February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March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:rsidR="00FF550A" w:rsidRPr="00097E8C" w:rsidRDefault="00FF550A" w:rsidP="00FF550A">
      <w:pPr>
        <w:pStyle w:val="a4"/>
        <w:tabs>
          <w:tab w:val="end" w:pos="474.90pt"/>
        </w:tabs>
        <w:rPr>
          <w:rFonts w:cs="Arial"/>
          <w:bCs/>
          <w:sz w:val="22"/>
        </w:rPr>
      </w:pPr>
    </w:p>
    <w:p w:rsidR="00FF550A" w:rsidRDefault="00FF550A" w:rsidP="00FF550A">
      <w:pPr>
        <w:spacing w:after="3pt"/>
        <w:ind w:start="99.25pt" w:hanging="99.25p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32"/>
      <w:bookmarkStart w:id="1" w:name="OLE_LINK133"/>
      <w:r w:rsidR="00AE1BF7" w:rsidRPr="00AE1BF7">
        <w:rPr>
          <w:rFonts w:ascii="Arial" w:hAnsi="Arial" w:cs="Arial"/>
          <w:b/>
        </w:rPr>
        <w:t xml:space="preserve">Discussion on </w:t>
      </w:r>
      <w:r w:rsidR="00E603D5">
        <w:rPr>
          <w:rFonts w:ascii="Arial" w:hAnsi="Arial" w:cs="Arial"/>
          <w:b/>
        </w:rPr>
        <w:t xml:space="preserve">the </w:t>
      </w:r>
      <w:r w:rsidR="00AE1BF7" w:rsidRPr="00AE1BF7">
        <w:rPr>
          <w:rFonts w:ascii="Arial" w:hAnsi="Arial" w:cs="Arial"/>
          <w:b/>
        </w:rPr>
        <w:t>default TDD configuration for EN-DC RF test cases</w:t>
      </w:r>
      <w:bookmarkEnd w:id="0"/>
      <w:bookmarkEnd w:id="1"/>
    </w:p>
    <w:p w:rsidR="00FF550A" w:rsidRDefault="002A783A" w:rsidP="00FF550A">
      <w:pPr>
        <w:spacing w:after="3pt"/>
        <w:ind w:start="99.25pt" w:hanging="99.25p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7B55">
        <w:rPr>
          <w:rFonts w:ascii="Arial" w:hAnsi="Arial" w:cs="Arial"/>
          <w:b/>
        </w:rPr>
        <w:t xml:space="preserve">Huawei, </w:t>
      </w:r>
      <w:r w:rsidR="00AE1BF7">
        <w:rPr>
          <w:rFonts w:ascii="Arial" w:hAnsi="Arial" w:cs="Arial"/>
          <w:b/>
        </w:rPr>
        <w:t>Hisilicon</w:t>
      </w:r>
    </w:p>
    <w:p w:rsidR="00FF550A" w:rsidRDefault="00FF550A" w:rsidP="00FF550A">
      <w:pPr>
        <w:spacing w:after="3pt"/>
        <w:ind w:start="99.25pt" w:hanging="99.25pt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741AF3">
        <w:rPr>
          <w:rFonts w:ascii="Arial" w:hAnsi="Arial" w:cs="Arial"/>
          <w:b/>
        </w:rPr>
        <w:t>5.3.2.17</w:t>
      </w:r>
    </w:p>
    <w:p w:rsidR="00FF550A" w:rsidRPr="00222D66" w:rsidRDefault="00FF550A" w:rsidP="00F6668F">
      <w:pPr>
        <w:spacing w:after="3pt"/>
        <w:ind w:start="99.25pt" w:hanging="99.25pt"/>
        <w:rPr>
          <w:b/>
          <w:sz w:val="24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F550A">
        <w:rPr>
          <w:rFonts w:ascii="Arial" w:hAnsi="Arial" w:cs="Arial"/>
          <w:b/>
        </w:rPr>
        <w:t>Endorsement</w:t>
      </w:r>
    </w:p>
    <w:p w:rsidR="002A783A" w:rsidRPr="002A783A" w:rsidRDefault="002A783A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pt" w:after="9pt" w:line="12pt" w:lineRule="auto"/>
        <w:ind w:start="21.60pt" w:hanging="21.60pt"/>
        <w:textAlignment w:val="baseline"/>
        <w:outlineLvl w:val="0"/>
        <w:rPr>
          <w:rFonts w:ascii="Arial" w:eastAsia="Times New Roman" w:hAnsi="Arial"/>
          <w:sz w:val="36"/>
          <w:szCs w:val="20"/>
        </w:rPr>
      </w:pPr>
      <w:r w:rsidRPr="002A783A">
        <w:rPr>
          <w:rFonts w:ascii="Arial" w:eastAsia="Times New Roman" w:hAnsi="Arial"/>
          <w:sz w:val="36"/>
          <w:szCs w:val="20"/>
        </w:rPr>
        <w:t>Introduction</w:t>
      </w:r>
    </w:p>
    <w:p w:rsidR="00630F5B" w:rsidRPr="003F5BCA" w:rsidRDefault="00630F5B" w:rsidP="00B74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eastAsia="MS Mincho" w:hAnsi="Times New Roman"/>
          <w:szCs w:val="20"/>
          <w:lang w:eastAsia="de-DE"/>
        </w:rPr>
      </w:pPr>
      <w:bookmarkStart w:id="2" w:name="OLE_LINK24"/>
      <w:bookmarkStart w:id="3" w:name="OLE_LINK25"/>
      <w:r w:rsidRPr="003F5BCA">
        <w:rPr>
          <w:rFonts w:ascii="Times New Roman" w:eastAsia="MS Mincho" w:hAnsi="Times New Roman"/>
          <w:szCs w:val="20"/>
          <w:lang w:eastAsia="de-DE"/>
        </w:rPr>
        <w:t>In TS 38.521-3</w:t>
      </w:r>
      <w:r w:rsidR="0001708F" w:rsidRPr="003F5BCA">
        <w:rPr>
          <w:rFonts w:ascii="Times New Roman" w:eastAsia="MS Mincho" w:hAnsi="Times New Roman"/>
          <w:szCs w:val="20"/>
          <w:lang w:eastAsia="de-DE"/>
        </w:rPr>
        <w:t xml:space="preserve"> EN-DC Tx test cases</w:t>
      </w:r>
      <w:r w:rsidRPr="003F5BCA">
        <w:rPr>
          <w:rFonts w:ascii="Times New Roman" w:eastAsia="MS Mincho" w:hAnsi="Times New Roman"/>
          <w:szCs w:val="20"/>
          <w:lang w:eastAsia="de-DE"/>
        </w:rPr>
        <w:t>, E-UTRA configuration is reconfigured to TDD C</w:t>
      </w:r>
      <w:r w:rsidR="00AC0E8B">
        <w:rPr>
          <w:rFonts w:ascii="Times New Roman" w:eastAsia="MS Mincho" w:hAnsi="Times New Roman"/>
          <w:szCs w:val="20"/>
          <w:lang w:eastAsia="de-DE"/>
        </w:rPr>
        <w:t>onfig 2 for the case of</w:t>
      </w:r>
      <w:r w:rsidRPr="003F5BCA">
        <w:rPr>
          <w:rFonts w:ascii="Times New Roman" w:eastAsia="MS Mincho" w:hAnsi="Times New Roman"/>
          <w:szCs w:val="20"/>
          <w:lang w:eastAsia="de-DE"/>
        </w:rPr>
        <w:t xml:space="preserve"> E-UTRA and NR UL </w:t>
      </w:r>
      <w:r w:rsidR="00AC0E8B">
        <w:rPr>
          <w:rFonts w:ascii="Times New Roman" w:eastAsia="MS Mincho" w:hAnsi="Times New Roman"/>
          <w:szCs w:val="20"/>
          <w:lang w:eastAsia="de-DE"/>
        </w:rPr>
        <w:t xml:space="preserve">simultaneous </w:t>
      </w:r>
      <w:r w:rsidRPr="003F5BCA">
        <w:rPr>
          <w:rFonts w:ascii="Times New Roman" w:eastAsia="MS Mincho" w:hAnsi="Times New Roman"/>
          <w:szCs w:val="20"/>
          <w:lang w:eastAsia="de-DE"/>
        </w:rPr>
        <w:t>transmission when both bands are TDD</w:t>
      </w:r>
      <w:r w:rsidR="00AC0E8B">
        <w:rPr>
          <w:rFonts w:ascii="Times New Roman" w:eastAsia="MS Mincho" w:hAnsi="Times New Roman"/>
          <w:szCs w:val="20"/>
          <w:lang w:eastAsia="de-DE"/>
        </w:rPr>
        <w:t xml:space="preserve"> (overlapping test points)</w:t>
      </w:r>
      <w:r w:rsidRPr="003F5BCA">
        <w:rPr>
          <w:rFonts w:ascii="Times New Roman" w:eastAsia="MS Mincho" w:hAnsi="Times New Roman"/>
          <w:szCs w:val="20"/>
          <w:lang w:eastAsia="de-DE"/>
        </w:rPr>
        <w:t xml:space="preserve">, while E-UTRA carrier is configured with the default TDD Config 1 </w:t>
      </w:r>
      <w:r w:rsidR="00E67C04" w:rsidRPr="003F5BCA">
        <w:rPr>
          <w:rFonts w:ascii="Times New Roman" w:eastAsia="MS Mincho" w:hAnsi="Times New Roman"/>
          <w:szCs w:val="20"/>
          <w:lang w:eastAsia="de-DE"/>
        </w:rPr>
        <w:t>as per</w:t>
      </w:r>
      <w:r w:rsidRPr="003F5BCA">
        <w:rPr>
          <w:rFonts w:ascii="Times New Roman" w:eastAsia="MS Mincho" w:hAnsi="Times New Roman"/>
          <w:szCs w:val="20"/>
          <w:lang w:eastAsia="de-DE"/>
        </w:rPr>
        <w:t xml:space="preserve"> TS 38.508 for other </w:t>
      </w:r>
      <w:r w:rsidR="00AC0E8B">
        <w:rPr>
          <w:rFonts w:ascii="Times New Roman" w:eastAsia="MS Mincho" w:hAnsi="Times New Roman"/>
          <w:szCs w:val="20"/>
          <w:lang w:eastAsia="de-DE"/>
        </w:rPr>
        <w:t xml:space="preserve">non-overlapping </w:t>
      </w:r>
      <w:r w:rsidRPr="003F5BCA">
        <w:rPr>
          <w:rFonts w:ascii="Times New Roman" w:eastAsia="MS Mincho" w:hAnsi="Times New Roman"/>
          <w:szCs w:val="20"/>
          <w:lang w:eastAsia="de-DE"/>
        </w:rPr>
        <w:t xml:space="preserve">test points. </w:t>
      </w:r>
    </w:p>
    <w:p w:rsidR="00AE1BF7" w:rsidRPr="003F5BCA" w:rsidRDefault="00630F5B" w:rsidP="00B74C64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="MS Mincho" w:hAnsi="Times New Roman"/>
          <w:szCs w:val="20"/>
          <w:lang w:eastAsia="de-DE"/>
        </w:rPr>
      </w:pPr>
      <w:r w:rsidRPr="003F5BCA">
        <w:rPr>
          <w:rFonts w:ascii="Times New Roman" w:eastAsia="MS Mincho" w:hAnsi="Times New Roman"/>
          <w:szCs w:val="20"/>
          <w:lang w:eastAsia="de-DE"/>
        </w:rPr>
        <w:t xml:space="preserve">The purpose of this document is to analyse why TDD Config 2 also applies to the non-overlapping </w:t>
      </w:r>
      <w:r w:rsidR="0001708F" w:rsidRPr="003F5BCA">
        <w:rPr>
          <w:rFonts w:ascii="Times New Roman" w:eastAsia="MS Mincho" w:hAnsi="Times New Roman"/>
          <w:szCs w:val="20"/>
          <w:lang w:eastAsia="de-DE"/>
        </w:rPr>
        <w:t xml:space="preserve">EN-DC Tx </w:t>
      </w:r>
      <w:r w:rsidRPr="003F5BCA">
        <w:rPr>
          <w:rFonts w:ascii="Times New Roman" w:eastAsia="MS Mincho" w:hAnsi="Times New Roman"/>
          <w:szCs w:val="20"/>
          <w:lang w:eastAsia="de-DE"/>
        </w:rPr>
        <w:t>test cases so that TDD config 2 can replace TDD Config to be the default E-UTRA TDD configuration in TS 38.508.</w:t>
      </w:r>
    </w:p>
    <w:p w:rsidR="002A783A" w:rsidRPr="002A783A" w:rsidRDefault="00352E43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pt" w:after="9pt" w:line="12pt" w:lineRule="auto"/>
        <w:textAlignment w:val="baseline"/>
        <w:outlineLvl w:val="0"/>
        <w:rPr>
          <w:rFonts w:ascii="Arial" w:eastAsia="Times New Roman" w:hAnsi="Arial"/>
          <w:sz w:val="36"/>
          <w:szCs w:val="20"/>
          <w:lang w:eastAsia="ja-JP"/>
        </w:rPr>
      </w:pPr>
      <w:bookmarkStart w:id="4" w:name="OLE_LINK3"/>
      <w:bookmarkStart w:id="5" w:name="OLE_LINK4"/>
      <w:bookmarkEnd w:id="2"/>
      <w:bookmarkEnd w:id="3"/>
      <w:r>
        <w:rPr>
          <w:rFonts w:ascii="Arial" w:eastAsia="Times New Roman" w:hAnsi="Arial"/>
          <w:sz w:val="36"/>
          <w:szCs w:val="20"/>
          <w:lang w:eastAsia="ja-JP"/>
        </w:rPr>
        <w:t>T</w:t>
      </w:r>
      <w:bookmarkEnd w:id="4"/>
      <w:bookmarkEnd w:id="5"/>
      <w:r w:rsidR="00AE1BF7">
        <w:rPr>
          <w:rFonts w:ascii="Arial" w:eastAsia="Times New Roman" w:hAnsi="Arial"/>
          <w:sz w:val="36"/>
          <w:szCs w:val="20"/>
          <w:lang w:eastAsia="ja-JP"/>
        </w:rPr>
        <w:t>DD configuration</w:t>
      </w:r>
    </w:p>
    <w:p w:rsidR="00232AD9" w:rsidRPr="003F5BCA" w:rsidRDefault="0001708F" w:rsidP="00232AD9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="MS Mincho" w:hAnsi="Times New Roman"/>
          <w:szCs w:val="20"/>
          <w:lang w:eastAsia="de-DE"/>
        </w:rPr>
      </w:pPr>
      <w:r w:rsidRPr="003F5BCA">
        <w:rPr>
          <w:rFonts w:ascii="Times New Roman" w:eastAsia="MS Mincho" w:hAnsi="Times New Roman"/>
          <w:szCs w:val="20"/>
          <w:lang w:eastAsia="de-DE"/>
        </w:rPr>
        <w:t xml:space="preserve">In TS 38.521-3 EN-DC Tx test cases, E-UTRA configuration is reconfigured to TDD Config 2. </w:t>
      </w:r>
      <w:r w:rsidR="00232AD9" w:rsidRPr="003F5BCA">
        <w:rPr>
          <w:rFonts w:ascii="Times New Roman" w:eastAsia="MS Mincho" w:hAnsi="Times New Roman" w:hint="eastAsia"/>
          <w:szCs w:val="20"/>
          <w:lang w:eastAsia="de-DE"/>
        </w:rPr>
        <w:t>A</w:t>
      </w:r>
      <w:r w:rsidR="00232AD9" w:rsidRPr="003F5BCA">
        <w:rPr>
          <w:rFonts w:ascii="Times New Roman" w:eastAsia="MS Mincho" w:hAnsi="Times New Roman"/>
          <w:szCs w:val="20"/>
          <w:lang w:eastAsia="de-DE"/>
        </w:rPr>
        <w:t xml:space="preserve">s per 36.211, the supported </w:t>
      </w:r>
      <w:bookmarkStart w:id="6" w:name="OLE_LINK18"/>
      <w:bookmarkStart w:id="7" w:name="OLE_LINK19"/>
      <w:r w:rsidR="00232AD9" w:rsidRPr="003F5BCA">
        <w:rPr>
          <w:rFonts w:ascii="Times New Roman" w:eastAsia="MS Mincho" w:hAnsi="Times New Roman"/>
          <w:szCs w:val="20"/>
          <w:lang w:eastAsia="de-DE"/>
        </w:rPr>
        <w:t>uplink-downlink configurations for E-UTRA TDD</w:t>
      </w:r>
      <w:bookmarkEnd w:id="6"/>
      <w:bookmarkEnd w:id="7"/>
      <w:r w:rsidR="00232AD9" w:rsidRPr="003F5BCA">
        <w:rPr>
          <w:rFonts w:ascii="Times New Roman" w:eastAsia="MS Mincho" w:hAnsi="Times New Roman"/>
          <w:szCs w:val="20"/>
          <w:lang w:eastAsia="de-DE"/>
        </w:rPr>
        <w:t xml:space="preserve"> are listed in Table 4.2-2.</w:t>
      </w:r>
    </w:p>
    <w:p w:rsidR="00232AD9" w:rsidRPr="006E481A" w:rsidRDefault="00232AD9" w:rsidP="00232AD9">
      <w:pPr>
        <w:pStyle w:val="TH"/>
        <w:ind w:start="21.25pt"/>
        <w:rPr>
          <w:shd w:val="pct15" w:color="auto" w:fill="FFFFFF"/>
        </w:rPr>
      </w:pPr>
      <w:r w:rsidRPr="006E481A">
        <w:rPr>
          <w:shd w:val="pct15" w:color="auto" w:fill="FFFFFF"/>
        </w:rPr>
        <w:t>Table 4.2-2: Uplink-downlink configurations</w:t>
      </w:r>
    </w:p>
    <w:tbl>
      <w:tblPr>
        <w:tblW w:w="100.0%" w:type="pct"/>
        <w:jc w:val="center"/>
        <w:tblLook w:firstRow="1" w:lastRow="1" w:firstColumn="1" w:lastColumn="1" w:noHBand="0" w:noVBand="0"/>
      </w:tblPr>
      <w:tblGrid>
        <w:gridCol w:w="1931"/>
        <w:gridCol w:w="2761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1012"/>
      </w:tblGrid>
      <w:tr w:rsidR="00232AD9" w:rsidRPr="006E481A" w:rsidTr="00FD7DD8">
        <w:trPr>
          <w:cantSplit/>
          <w:jc w:val="center"/>
        </w:trPr>
        <w:tc>
          <w:tcPr>
            <w:tcW w:w="21.0%" w:type="pct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 xml:space="preserve">Uplink-downlink </w:t>
            </w:r>
          </w:p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configuration</w:t>
            </w:r>
          </w:p>
        </w:tc>
        <w:tc>
          <w:tcPr>
            <w:tcW w:w="30.0%" w:type="pct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 xml:space="preserve">Downlink-to-Uplink </w:t>
            </w:r>
          </w:p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Switch-point periodicity</w:t>
            </w:r>
          </w:p>
        </w:tc>
        <w:tc>
          <w:tcPr>
            <w:tcW w:w="47.0%" w:type="pct"/>
            <w:gridSpan w:val="10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Subframe number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30.0%" w:type="pct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0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1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2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3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4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5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6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7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8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:rsidR="00232AD9" w:rsidRPr="006E481A" w:rsidRDefault="00232AD9" w:rsidP="00FD7DD8">
            <w:pPr>
              <w:pStyle w:val="TAH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9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0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5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1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5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2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5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highlight w:val="yellow"/>
                <w:shd w:val="pct15" w:color="auto" w:fill="FFFFFF"/>
              </w:rPr>
            </w:pPr>
            <w:r w:rsidRPr="006E481A">
              <w:rPr>
                <w:highlight w:val="yellow"/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highlight w:val="yellow"/>
                <w:shd w:val="pct15" w:color="auto" w:fill="FFFFFF"/>
              </w:rPr>
            </w:pPr>
            <w:r w:rsidRPr="006E481A">
              <w:rPr>
                <w:highlight w:val="yellow"/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highlight w:val="yellow"/>
                <w:shd w:val="pct15" w:color="auto" w:fill="FFFFFF"/>
              </w:rPr>
            </w:pPr>
            <w:r w:rsidRPr="006E481A">
              <w:rPr>
                <w:highlight w:val="yellow"/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highlight w:val="yellow"/>
                <w:shd w:val="pct15" w:color="auto" w:fill="FFFFFF"/>
              </w:rPr>
            </w:pPr>
            <w:r w:rsidRPr="006E481A">
              <w:rPr>
                <w:highlight w:val="yellow"/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highlight w:val="yellow"/>
                <w:shd w:val="pct15" w:color="auto" w:fill="FFFFFF"/>
              </w:rPr>
            </w:pPr>
            <w:r w:rsidRPr="006E481A">
              <w:rPr>
                <w:highlight w:val="yellow"/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3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10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4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10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5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10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</w:tr>
      <w:tr w:rsidR="00232AD9" w:rsidRPr="006E481A" w:rsidTr="00FD7DD8">
        <w:trPr>
          <w:cantSplit/>
          <w:jc w:val="center"/>
        </w:trPr>
        <w:tc>
          <w:tcPr>
            <w:tcW w:w="21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6</w:t>
            </w:r>
          </w:p>
        </w:tc>
        <w:tc>
          <w:tcPr>
            <w:tcW w:w="30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5 ms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S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U</w:t>
            </w:r>
          </w:p>
        </w:tc>
        <w:tc>
          <w:tcPr>
            <w:tcW w:w="4.0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232AD9" w:rsidRPr="006E481A" w:rsidRDefault="00232AD9" w:rsidP="00FD7DD8">
            <w:pPr>
              <w:pStyle w:val="TAC"/>
              <w:rPr>
                <w:shd w:val="pct15" w:color="auto" w:fill="FFFFFF"/>
              </w:rPr>
            </w:pPr>
            <w:r w:rsidRPr="006E481A">
              <w:rPr>
                <w:shd w:val="pct15" w:color="auto" w:fill="FFFFFF"/>
              </w:rPr>
              <w:t>D</w:t>
            </w:r>
          </w:p>
        </w:tc>
      </w:tr>
    </w:tbl>
    <w:p w:rsidR="00232AD9" w:rsidRPr="006E481A" w:rsidRDefault="00232AD9" w:rsidP="003E22E5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Theme="minorEastAsia" w:hAnsi="Times New Roman"/>
          <w:szCs w:val="20"/>
          <w:shd w:val="pct15" w:color="auto" w:fill="FFFFFF"/>
          <w:lang w:eastAsia="zh-CN"/>
        </w:rPr>
      </w:pPr>
    </w:p>
    <w:p w:rsidR="00232AD9" w:rsidRPr="003F5BCA" w:rsidRDefault="00380270" w:rsidP="003E22E5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 w:rsidRPr="003F5BCA">
        <w:rPr>
          <w:rFonts w:ascii="Times New Roman" w:eastAsiaTheme="minorEastAsia" w:hAnsi="Times New Roman"/>
          <w:szCs w:val="20"/>
          <w:lang w:eastAsia="zh-CN"/>
        </w:rPr>
        <w:t>According to</w:t>
      </w:r>
      <w:r w:rsidR="00232AD9" w:rsidRPr="003F5BCA">
        <w:rPr>
          <w:rFonts w:ascii="Times New Roman" w:eastAsiaTheme="minorEastAsia" w:hAnsi="Times New Roman"/>
          <w:szCs w:val="20"/>
          <w:lang w:eastAsia="zh-CN"/>
        </w:rPr>
        <w:t xml:space="preserve"> the </w:t>
      </w:r>
      <w:r w:rsidRPr="003F5BCA">
        <w:rPr>
          <w:rFonts w:ascii="Times New Roman" w:eastAsiaTheme="minorEastAsia" w:hAnsi="Times New Roman"/>
          <w:szCs w:val="20"/>
          <w:lang w:eastAsia="zh-CN"/>
        </w:rPr>
        <w:t xml:space="preserve">default </w:t>
      </w:r>
      <w:r w:rsidR="00232AD9" w:rsidRPr="003F5BCA">
        <w:rPr>
          <w:rFonts w:ascii="Times New Roman" w:eastAsiaTheme="minorEastAsia" w:hAnsi="Times New Roman"/>
          <w:i/>
          <w:szCs w:val="20"/>
          <w:lang w:eastAsia="zh-CN"/>
        </w:rPr>
        <w:t>TDD-UL-DL-ConfigCommon</w:t>
      </w:r>
      <w:r w:rsidR="00232AD9" w:rsidRPr="003F5BCA">
        <w:rPr>
          <w:rFonts w:ascii="Times New Roman" w:eastAsiaTheme="minorEastAsia" w:hAnsi="Times New Roman"/>
          <w:szCs w:val="20"/>
          <w:lang w:eastAsia="zh-CN"/>
        </w:rPr>
        <w:t xml:space="preserve"> in 38.508</w:t>
      </w:r>
      <w:r w:rsidR="00CB7EF7" w:rsidRPr="003F5BCA">
        <w:rPr>
          <w:rFonts w:ascii="Times New Roman" w:eastAsiaTheme="minorEastAsia" w:hAnsi="Times New Roman"/>
          <w:szCs w:val="20"/>
          <w:lang w:eastAsia="zh-CN"/>
        </w:rPr>
        <w:t>-1</w:t>
      </w:r>
      <w:r w:rsidR="00232AD9" w:rsidRPr="003F5BCA">
        <w:rPr>
          <w:rFonts w:ascii="Times New Roman" w:eastAsiaTheme="minorEastAsia" w:hAnsi="Times New Roman"/>
          <w:szCs w:val="20"/>
          <w:lang w:eastAsia="zh-CN"/>
        </w:rPr>
        <w:t>, take SCS 15kHz as an example, the TDD uplink-downlink configurations for NR TDD is</w:t>
      </w:r>
      <w:r w:rsidR="0001708F" w:rsidRPr="003F5BCA">
        <w:rPr>
          <w:rFonts w:ascii="Times New Roman" w:eastAsiaTheme="minorEastAsia" w:hAnsi="Times New Roman"/>
          <w:szCs w:val="20"/>
          <w:lang w:eastAsia="zh-CN"/>
        </w:rPr>
        <w:t xml:space="preserve"> described</w:t>
      </w:r>
      <w:r w:rsidR="00232AD9" w:rsidRPr="003F5BCA">
        <w:rPr>
          <w:rFonts w:ascii="Times New Roman" w:eastAsiaTheme="minorEastAsia" w:hAnsi="Times New Roman"/>
          <w:szCs w:val="20"/>
          <w:lang w:eastAsia="zh-CN"/>
        </w:rPr>
        <w:t xml:space="preserve"> as the following figure,</w:t>
      </w:r>
      <w:r w:rsidR="00350000" w:rsidRPr="003F5BCA">
        <w:rPr>
          <w:rFonts w:ascii="Times New Roman" w:eastAsiaTheme="minorEastAsia" w:hAnsi="Times New Roman"/>
          <w:szCs w:val="20"/>
          <w:lang w:eastAsia="zh-CN"/>
        </w:rPr>
        <w:t xml:space="preserve"> where</w:t>
      </w:r>
      <w:r w:rsidRPr="003F5BCA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Pr="003F5BCA">
        <w:rPr>
          <w:rFonts w:ascii="Times New Roman" w:eastAsiaTheme="minorEastAsia" w:hAnsi="Times New Roman"/>
          <w:szCs w:val="20"/>
          <w:lang w:eastAsia="zh-CN"/>
        </w:rPr>
        <w:t xml:space="preserve">“S” denotes the subframe mixed with </w:t>
      </w:r>
      <w:r w:rsidR="00621655"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 xml:space="preserve">10 </w:t>
      </w:r>
      <w:r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 xml:space="preserve">downlink slots, </w:t>
      </w:r>
      <w:r w:rsidR="00621655"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 xml:space="preserve">2 </w:t>
      </w:r>
      <w:r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>GP</w:t>
      </w:r>
      <w:r w:rsidR="00621655"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 xml:space="preserve"> slots</w:t>
      </w:r>
      <w:r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 xml:space="preserve"> and </w:t>
      </w:r>
      <w:r w:rsidR="00621655"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 xml:space="preserve">2 </w:t>
      </w:r>
      <w:r w:rsidRPr="003F5BCA">
        <w:rPr>
          <w:rFonts w:ascii="Times New Roman" w:eastAsiaTheme="minorEastAsia" w:hAnsi="Times New Roman"/>
          <w:color w:val="3B3838" w:themeColor="background2" w:themeShade="40"/>
          <w:szCs w:val="20"/>
          <w:lang w:eastAsia="zh-CN"/>
        </w:rPr>
        <w:t>uplink slots</w:t>
      </w:r>
      <w:r w:rsidRPr="003F5BCA">
        <w:rPr>
          <w:rFonts w:ascii="Times New Roman" w:eastAsiaTheme="minorEastAsia" w:hAnsi="Times New Roman"/>
          <w:szCs w:val="20"/>
          <w:lang w:eastAsia="zh-CN"/>
        </w:rPr>
        <w:t>.</w:t>
      </w:r>
    </w:p>
    <w:p w:rsidR="00232AD9" w:rsidRDefault="00380270" w:rsidP="003F5BCA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jc w:val="center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F7B1EC8" wp14:editId="49654CCA">
            <wp:extent cx="3452883" cy="708863"/>
            <wp:effectExtent l="0" t="0" r="0" b="0"/>
            <wp:docPr id="1" name="图片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3546" cy="7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2E5" w:rsidRPr="003F5BCA" w:rsidRDefault="00380270" w:rsidP="003E22E5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Theme="minorEastAsia" w:hAnsi="Times New Roman"/>
          <w:szCs w:val="20"/>
          <w:lang w:eastAsia="zh-CN"/>
        </w:rPr>
      </w:pPr>
      <w:r w:rsidRPr="003F5BCA">
        <w:rPr>
          <w:rFonts w:ascii="Times New Roman" w:eastAsiaTheme="minorEastAsia" w:hAnsi="Times New Roman"/>
          <w:szCs w:val="20"/>
          <w:lang w:eastAsia="zh-CN"/>
        </w:rPr>
        <w:t xml:space="preserve">As per </w:t>
      </w:r>
      <w:r w:rsidR="003E22E5" w:rsidRPr="003F5BCA">
        <w:rPr>
          <w:rFonts w:ascii="Times New Roman" w:eastAsiaTheme="minorEastAsia" w:hAnsi="Times New Roman"/>
          <w:szCs w:val="20"/>
          <w:lang w:eastAsia="zh-CN"/>
        </w:rPr>
        <w:t xml:space="preserve">38.521-3 clause 6.2B.1.3, </w:t>
      </w:r>
    </w:p>
    <w:p w:rsidR="003E22E5" w:rsidRPr="006E481A" w:rsidRDefault="003E22E5" w:rsidP="00B74C64">
      <w:pPr>
        <w:pStyle w:val="B1"/>
        <w:spacing w:before="4pt"/>
        <w:rPr>
          <w:sz w:val="22"/>
          <w:shd w:val="pct15" w:color="auto" w:fill="FFFFFF"/>
        </w:rPr>
      </w:pPr>
      <w:r w:rsidRPr="006E481A">
        <w:rPr>
          <w:sz w:val="22"/>
          <w:shd w:val="pct15" w:color="auto" w:fill="FFFFFF"/>
        </w:rPr>
        <w:t>7.</w:t>
      </w:r>
      <w:r w:rsidRPr="006E481A">
        <w:rPr>
          <w:sz w:val="22"/>
          <w:shd w:val="pct15" w:color="auto" w:fill="FFFFFF"/>
        </w:rPr>
        <w:tab/>
        <w:t>For the case of testing overlapping E-UTRA and NR UL transmission scenario when both bands are TDD, ensure E-UTRA UL transmission overlaps with NR UL transmission in time by giving SCG a delay of 3 E-UTRA subframes, or by giving MCG a delay of 2 subframes.</w:t>
      </w:r>
    </w:p>
    <w:p w:rsidR="00380270" w:rsidRPr="003F5BCA" w:rsidRDefault="00680079" w:rsidP="00B74C64">
      <w:pPr>
        <w:spacing w:line="13.80pt" w:lineRule="auto"/>
        <w:rPr>
          <w:rFonts w:ascii="Times New Roman" w:eastAsiaTheme="minorEastAsia" w:hAnsi="Times New Roman"/>
          <w:szCs w:val="20"/>
          <w:lang w:eastAsia="zh-CN"/>
        </w:rPr>
      </w:pPr>
      <w:r w:rsidRPr="003F5BCA">
        <w:rPr>
          <w:rFonts w:ascii="Times New Roman" w:eastAsiaTheme="minorEastAsia" w:hAnsi="Times New Roman"/>
          <w:szCs w:val="20"/>
          <w:lang w:eastAsia="zh-CN"/>
        </w:rPr>
        <w:t xml:space="preserve">If E-UTRA </w:t>
      </w:r>
      <w:r w:rsidR="0001708F" w:rsidRPr="003F5BCA">
        <w:rPr>
          <w:rFonts w:ascii="Times New Roman" w:eastAsiaTheme="minorEastAsia" w:hAnsi="Times New Roman"/>
          <w:szCs w:val="20"/>
          <w:lang w:eastAsia="zh-CN"/>
        </w:rPr>
        <w:t>carrier in MCG is delayed by 2 subframes</w:t>
      </w:r>
      <w:r w:rsidR="00CB7EF7" w:rsidRPr="003F5BCA">
        <w:rPr>
          <w:rFonts w:ascii="Times New Roman" w:eastAsiaTheme="minorEastAsia" w:hAnsi="Times New Roman"/>
          <w:szCs w:val="20"/>
          <w:lang w:eastAsia="zh-CN"/>
        </w:rPr>
        <w:t xml:space="preserve"> to enable </w:t>
      </w:r>
      <w:r w:rsidR="003F5BCA" w:rsidRPr="003F5BCA">
        <w:rPr>
          <w:rFonts w:ascii="Times New Roman" w:eastAsiaTheme="minorEastAsia" w:hAnsi="Times New Roman"/>
          <w:szCs w:val="20"/>
          <w:lang w:eastAsia="zh-CN"/>
        </w:rPr>
        <w:t>simultaneous LTE and NR transmissions in EN-DC</w:t>
      </w:r>
      <w:r w:rsidR="0001708F" w:rsidRPr="003F5BCA">
        <w:rPr>
          <w:rFonts w:ascii="Times New Roman" w:eastAsiaTheme="minorEastAsia" w:hAnsi="Times New Roman"/>
          <w:szCs w:val="20"/>
          <w:lang w:eastAsia="zh-CN"/>
        </w:rPr>
        <w:t>, then</w:t>
      </w:r>
    </w:p>
    <w:p w:rsidR="0001708F" w:rsidRDefault="0001708F" w:rsidP="0001708F">
      <w:pPr>
        <w:pStyle w:val="B1"/>
        <w:ind w:start="0pt" w:firstLine="0pt"/>
        <w:jc w:val="center"/>
        <w:rPr>
          <w:lang w:eastAsia="zh-CN"/>
        </w:rPr>
      </w:pPr>
    </w:p>
    <w:p w:rsidR="003E22E5" w:rsidRPr="0001708F" w:rsidRDefault="00621655" w:rsidP="00740B14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jc w:val="center"/>
        <w:textAlignment w:val="baseline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9B95BF4" wp14:editId="01961ED3">
            <wp:extent cx="3843872" cy="1155802"/>
            <wp:effectExtent l="0" t="0" r="4445" b="6350"/>
            <wp:docPr id="3" name="图片 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6428" cy="1168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57D" w:rsidRPr="003F5BCA" w:rsidRDefault="0001708F" w:rsidP="0001708F">
      <w:pPr>
        <w:rPr>
          <w:rFonts w:ascii="Times New Roman" w:eastAsia="宋体" w:hAnsi="Times New Roman"/>
          <w:szCs w:val="20"/>
          <w:lang w:eastAsia="zh-CN"/>
        </w:rPr>
      </w:pPr>
      <w:r w:rsidRPr="003F5BCA">
        <w:rPr>
          <w:rFonts w:ascii="Times New Roman" w:eastAsia="宋体" w:hAnsi="Times New Roman" w:hint="eastAsia"/>
          <w:szCs w:val="20"/>
          <w:lang w:eastAsia="zh-CN"/>
        </w:rPr>
        <w:t>I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t’s seen that for E-UTRA carrier, only TDD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C</w:t>
      </w:r>
      <w:r w:rsidRPr="003F5BCA">
        <w:rPr>
          <w:rFonts w:ascii="Times New Roman" w:eastAsia="宋体" w:hAnsi="Times New Roman"/>
          <w:szCs w:val="20"/>
          <w:lang w:eastAsia="zh-CN"/>
        </w:rPr>
        <w:t>onfig</w:t>
      </w:r>
      <w:r w:rsidR="00621655" w:rsidRPr="003F5BCA">
        <w:rPr>
          <w:rFonts w:ascii="Times New Roman" w:eastAsia="宋体" w:hAnsi="Times New Roman"/>
          <w:szCs w:val="20"/>
          <w:lang w:eastAsia="zh-CN"/>
        </w:rPr>
        <w:t xml:space="preserve"> 2 and 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 xml:space="preserve">special subframe config 7 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can achieve the </w:t>
      </w:r>
      <w:r w:rsidR="00B4556F" w:rsidRPr="003F5BCA">
        <w:rPr>
          <w:rFonts w:ascii="Times New Roman" w:eastAsia="宋体" w:hAnsi="Times New Roman"/>
          <w:szCs w:val="20"/>
          <w:lang w:eastAsia="zh-CN"/>
        </w:rPr>
        <w:t xml:space="preserve">accurate 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time domain alignment with the NR TDD carrier. Consequently, for overlapping test points when </w:t>
      </w:r>
      <w:r w:rsidR="00621655" w:rsidRPr="003F5BCA">
        <w:rPr>
          <w:rFonts w:ascii="Times New Roman" w:eastAsia="宋体" w:hAnsi="Times New Roman"/>
          <w:szCs w:val="20"/>
          <w:lang w:eastAsia="zh-CN"/>
        </w:rPr>
        <w:t xml:space="preserve">both 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E-UTRA </w:t>
      </w:r>
      <w:r w:rsidR="00621655" w:rsidRPr="003F5BCA">
        <w:rPr>
          <w:rFonts w:ascii="Times New Roman" w:eastAsia="宋体" w:hAnsi="Times New Roman"/>
          <w:szCs w:val="20"/>
          <w:lang w:eastAsia="zh-CN"/>
        </w:rPr>
        <w:t xml:space="preserve">band 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and </w:t>
      </w:r>
      <w:r w:rsidR="00621655" w:rsidRPr="003F5BCA">
        <w:rPr>
          <w:rFonts w:ascii="Times New Roman" w:eastAsia="宋体" w:hAnsi="Times New Roman"/>
          <w:szCs w:val="20"/>
          <w:lang w:eastAsia="zh-CN"/>
        </w:rPr>
        <w:t xml:space="preserve">NR band are TDD, E-UTRA </w:t>
      </w:r>
      <w:r w:rsidR="003F5BCA">
        <w:rPr>
          <w:rFonts w:ascii="Times New Roman" w:eastAsia="宋体" w:hAnsi="Times New Roman"/>
          <w:szCs w:val="20"/>
          <w:lang w:eastAsia="zh-CN"/>
        </w:rPr>
        <w:t>carrier</w:t>
      </w:r>
      <w:r w:rsidR="00621655" w:rsidRPr="003F5BCA">
        <w:rPr>
          <w:rFonts w:ascii="Times New Roman" w:eastAsia="宋体" w:hAnsi="Times New Roman"/>
          <w:szCs w:val="20"/>
          <w:lang w:eastAsia="zh-CN"/>
        </w:rPr>
        <w:t xml:space="preserve"> must be configured with 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 xml:space="preserve">TDD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C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>onfig 2 and special subframe config 7.</w:t>
      </w:r>
    </w:p>
    <w:p w:rsidR="003C3C60" w:rsidRPr="003F5BCA" w:rsidRDefault="0001708F" w:rsidP="00D6313B">
      <w:pPr>
        <w:rPr>
          <w:rFonts w:ascii="Times New Roman" w:eastAsia="宋体" w:hAnsi="Times New Roman"/>
          <w:szCs w:val="20"/>
          <w:lang w:eastAsia="zh-CN"/>
        </w:rPr>
      </w:pPr>
      <w:r w:rsidRPr="003F5BCA">
        <w:rPr>
          <w:rFonts w:ascii="Times New Roman" w:eastAsia="宋体" w:hAnsi="Times New Roman" w:hint="eastAsia"/>
          <w:b/>
          <w:szCs w:val="20"/>
          <w:lang w:eastAsia="zh-CN"/>
        </w:rPr>
        <w:t>O</w:t>
      </w:r>
      <w:r w:rsidR="00CC3BAF" w:rsidRPr="003F5BCA">
        <w:rPr>
          <w:rFonts w:ascii="Times New Roman" w:eastAsia="宋体" w:hAnsi="Times New Roman"/>
          <w:b/>
          <w:szCs w:val="20"/>
          <w:lang w:eastAsia="zh-CN"/>
        </w:rPr>
        <w:t>bservation 1: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 xml:space="preserve"> For </w:t>
      </w:r>
      <w:r w:rsidR="00635FDE">
        <w:rPr>
          <w:rFonts w:ascii="Times New Roman" w:eastAsia="宋体" w:hAnsi="Times New Roman"/>
          <w:szCs w:val="20"/>
          <w:lang w:eastAsia="zh-CN"/>
        </w:rPr>
        <w:t>EN-DC</w:t>
      </w:r>
      <w:r w:rsidR="005C292D" w:rsidRPr="003F5BCA">
        <w:rPr>
          <w:rFonts w:ascii="Times New Roman" w:eastAsia="宋体" w:hAnsi="Times New Roman"/>
          <w:szCs w:val="20"/>
          <w:lang w:eastAsia="zh-CN"/>
        </w:rPr>
        <w:t xml:space="preserve"> 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>test cases with overlapping test points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 xml:space="preserve"> including spurious emission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 xml:space="preserve">, E-UTRA carrier </w:t>
      </w:r>
      <w:r w:rsidR="00071913">
        <w:rPr>
          <w:rFonts w:ascii="Times New Roman" w:eastAsia="宋体" w:hAnsi="Times New Roman"/>
          <w:szCs w:val="20"/>
          <w:lang w:eastAsia="zh-CN"/>
        </w:rPr>
        <w:t>must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 xml:space="preserve"> be configured with TDD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C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 xml:space="preserve">onfig 2 and special subframe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C</w:t>
      </w:r>
      <w:r w:rsidR="00CC3BAF" w:rsidRPr="003F5BCA">
        <w:rPr>
          <w:rFonts w:ascii="Times New Roman" w:eastAsia="宋体" w:hAnsi="Times New Roman"/>
          <w:szCs w:val="20"/>
          <w:lang w:eastAsia="zh-CN"/>
        </w:rPr>
        <w:t>onfig 7 for time domain alignment with NR TDD configuration.</w:t>
      </w:r>
    </w:p>
    <w:p w:rsidR="006D3CD6" w:rsidRPr="003F5BCA" w:rsidRDefault="0019341D" w:rsidP="00F4239A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="宋体" w:hAnsi="Times New Roman"/>
          <w:szCs w:val="20"/>
          <w:lang w:eastAsia="zh-CN"/>
        </w:rPr>
      </w:pPr>
      <w:bookmarkStart w:id="8" w:name="OLE_LINK26"/>
      <w:bookmarkStart w:id="9" w:name="OLE_LINK27"/>
      <w:r w:rsidRPr="003F5BCA">
        <w:rPr>
          <w:rFonts w:ascii="Times New Roman" w:eastAsia="宋体" w:hAnsi="Times New Roman"/>
          <w:szCs w:val="20"/>
          <w:lang w:eastAsia="zh-CN"/>
        </w:rPr>
        <w:t xml:space="preserve">For other non-overlapping test points, E-UTRA TDD was configured to TDD config 1 as per </w:t>
      </w:r>
      <w:r w:rsidR="00071913">
        <w:rPr>
          <w:rFonts w:ascii="Times New Roman" w:eastAsia="宋体" w:hAnsi="Times New Roman"/>
          <w:szCs w:val="20"/>
          <w:lang w:eastAsia="zh-CN"/>
        </w:rPr>
        <w:t xml:space="preserve">the default configuration in 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36.508. </w:t>
      </w:r>
      <w:r w:rsidR="008E5646" w:rsidRPr="003F5BCA">
        <w:rPr>
          <w:rFonts w:ascii="Times New Roman" w:eastAsia="宋体" w:hAnsi="Times New Roman"/>
          <w:szCs w:val="20"/>
          <w:lang w:eastAsia="zh-CN"/>
        </w:rPr>
        <w:t xml:space="preserve">According to Table 4.2-2, TDD Config 2 </w:t>
      </w:r>
      <w:r w:rsidR="005C292D" w:rsidRPr="003F5BCA">
        <w:rPr>
          <w:rFonts w:ascii="Times New Roman" w:eastAsia="宋体" w:hAnsi="Times New Roman"/>
          <w:szCs w:val="20"/>
          <w:lang w:eastAsia="zh-CN"/>
        </w:rPr>
        <w:t xml:space="preserve">only have one uplink subframe in sbf 2, which </w:t>
      </w:r>
      <w:r w:rsidR="008E5646" w:rsidRPr="003F5BCA">
        <w:rPr>
          <w:rFonts w:ascii="Times New Roman" w:eastAsia="宋体" w:hAnsi="Times New Roman"/>
          <w:szCs w:val="20"/>
          <w:lang w:eastAsia="zh-CN"/>
        </w:rPr>
        <w:t>has one</w:t>
      </w:r>
      <w:r w:rsidR="00635FDE">
        <w:rPr>
          <w:rFonts w:ascii="Times New Roman" w:eastAsia="宋体" w:hAnsi="Times New Roman"/>
          <w:szCs w:val="20"/>
          <w:lang w:eastAsia="zh-CN"/>
        </w:rPr>
        <w:t xml:space="preserve"> less</w:t>
      </w:r>
      <w:r w:rsidR="008E5646" w:rsidRPr="003F5BCA">
        <w:rPr>
          <w:rFonts w:ascii="Times New Roman" w:eastAsia="宋体" w:hAnsi="Times New Roman"/>
          <w:szCs w:val="20"/>
          <w:lang w:eastAsia="zh-CN"/>
        </w:rPr>
        <w:t xml:space="preserve"> UL subframe</w:t>
      </w:r>
      <w:r w:rsidR="005C292D" w:rsidRPr="003F5BCA">
        <w:rPr>
          <w:rFonts w:ascii="Times New Roman" w:eastAsia="宋体" w:hAnsi="Times New Roman"/>
          <w:szCs w:val="20"/>
          <w:lang w:eastAsia="zh-CN"/>
        </w:rPr>
        <w:t xml:space="preserve"> </w:t>
      </w:r>
      <w:r w:rsidR="00635FDE" w:rsidRPr="003F5BCA">
        <w:rPr>
          <w:rFonts w:ascii="Times New Roman" w:eastAsia="宋体" w:hAnsi="Times New Roman"/>
          <w:szCs w:val="20"/>
          <w:lang w:eastAsia="zh-CN"/>
        </w:rPr>
        <w:t>in sbf 3</w:t>
      </w:r>
      <w:r w:rsidR="00635FDE">
        <w:rPr>
          <w:rFonts w:ascii="Times New Roman" w:eastAsia="宋体" w:hAnsi="Times New Roman"/>
          <w:szCs w:val="20"/>
          <w:lang w:eastAsia="zh-CN"/>
        </w:rPr>
        <w:t xml:space="preserve"> </w:t>
      </w:r>
      <w:r w:rsidR="008E5646" w:rsidRPr="003F5BCA">
        <w:rPr>
          <w:rFonts w:ascii="Times New Roman" w:eastAsia="宋体" w:hAnsi="Times New Roman"/>
          <w:szCs w:val="20"/>
          <w:lang w:eastAsia="zh-CN"/>
        </w:rPr>
        <w:t xml:space="preserve">than TDD Config 1. </w:t>
      </w:r>
      <w:r w:rsidR="005C292D" w:rsidRPr="003F5BCA">
        <w:rPr>
          <w:rFonts w:ascii="Times New Roman" w:eastAsia="宋体" w:hAnsi="Times New Roman"/>
          <w:szCs w:val="20"/>
          <w:lang w:eastAsia="zh-CN"/>
        </w:rPr>
        <w:t>However, in 38.521-3 for EN-DC Tx test cases</w:t>
      </w:r>
      <w:r w:rsidR="008E5646" w:rsidRPr="003F5BCA">
        <w:rPr>
          <w:rFonts w:ascii="Times New Roman" w:eastAsia="宋体" w:hAnsi="Times New Roman"/>
          <w:szCs w:val="20"/>
          <w:lang w:eastAsia="zh-CN"/>
        </w:rPr>
        <w:t xml:space="preserve">, </w:t>
      </w:r>
      <w:r w:rsidR="006D3CD6" w:rsidRPr="003F5BCA">
        <w:rPr>
          <w:rFonts w:ascii="Times New Roman" w:eastAsia="宋体" w:hAnsi="Times New Roman"/>
          <w:szCs w:val="20"/>
          <w:lang w:eastAsia="zh-CN"/>
        </w:rPr>
        <w:t xml:space="preserve">the required measurement period is </w:t>
      </w:r>
      <w:r w:rsidR="00B74C64" w:rsidRPr="003F5BCA">
        <w:rPr>
          <w:rFonts w:ascii="Times New Roman" w:eastAsia="宋体" w:hAnsi="Times New Roman"/>
          <w:szCs w:val="20"/>
          <w:lang w:eastAsia="zh-CN"/>
        </w:rPr>
        <w:t xml:space="preserve">at least </w:t>
      </w:r>
      <w:r w:rsidR="006D3CD6" w:rsidRPr="003F5BCA">
        <w:rPr>
          <w:rFonts w:ascii="Times New Roman" w:eastAsia="宋体" w:hAnsi="Times New Roman"/>
          <w:szCs w:val="20"/>
          <w:lang w:eastAsia="zh-CN"/>
        </w:rPr>
        <w:t xml:space="preserve">one uplink subframe as follows: </w:t>
      </w:r>
      <w:bookmarkEnd w:id="8"/>
      <w:bookmarkEnd w:id="9"/>
    </w:p>
    <w:p w:rsidR="005C292D" w:rsidRPr="00D25A4C" w:rsidRDefault="005C292D" w:rsidP="00464351">
      <w:pPr>
        <w:pStyle w:val="B1"/>
        <w:spacing w:beforeLines="100" w:before="12pt"/>
        <w:rPr>
          <w:sz w:val="22"/>
          <w:shd w:val="pct15" w:color="auto" w:fill="FFFFFF"/>
        </w:rPr>
      </w:pPr>
      <w:r w:rsidRPr="00D25A4C">
        <w:rPr>
          <w:sz w:val="22"/>
          <w:shd w:val="pct15" w:color="auto" w:fill="FFFFFF"/>
        </w:rPr>
        <w:t>3.</w:t>
      </w:r>
      <w:r w:rsidRPr="00D25A4C">
        <w:rPr>
          <w:sz w:val="22"/>
          <w:shd w:val="pct15" w:color="auto" w:fill="FFFFFF"/>
        </w:rPr>
        <w:tab/>
        <w:t>For test ID 1~6 measure the sum of mean transmitted power over all EN-DC component carriers in the EN-DC, which shall meet the requirements described in table 6.2B.1.3.5-1 and the period of the measurement shall be at least the continuous duration of one active sub-frame.</w:t>
      </w:r>
    </w:p>
    <w:p w:rsidR="00574BF2" w:rsidRPr="003F5BCA" w:rsidRDefault="005500F8" w:rsidP="005500F8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It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 xml:space="preserve"> means one uplink subframe in E-UTRA carrier is </w:t>
      </w:r>
      <w:r>
        <w:rPr>
          <w:rFonts w:ascii="Times New Roman" w:eastAsia="宋体" w:hAnsi="Times New Roman" w:hint="eastAsia"/>
          <w:szCs w:val="20"/>
          <w:lang w:eastAsia="zh-CN"/>
        </w:rPr>
        <w:t>sufficient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to</w:t>
      </w:r>
      <w:r>
        <w:rPr>
          <w:rFonts w:ascii="Times New Roman" w:eastAsia="宋体" w:hAnsi="Times New Roman"/>
          <w:szCs w:val="20"/>
          <w:lang w:eastAsia="zh-CN"/>
        </w:rPr>
        <w:t xml:space="preserve"> support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 xml:space="preserve"> all EN-DC Tx testing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2842F5">
        <w:rPr>
          <w:rFonts w:ascii="Times New Roman" w:eastAsia="宋体" w:hAnsi="Times New Roman"/>
          <w:szCs w:val="20"/>
          <w:lang w:eastAsia="zh-CN"/>
        </w:rPr>
        <w:t>using</w:t>
      </w:r>
      <w:r>
        <w:rPr>
          <w:rFonts w:ascii="Times New Roman" w:eastAsia="宋体" w:hAnsi="Times New Roman"/>
          <w:szCs w:val="20"/>
          <w:lang w:eastAsia="zh-CN"/>
        </w:rPr>
        <w:t xml:space="preserve"> non-overlapping test points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>. Hence, for EN-DC test cases</w:t>
      </w:r>
      <w:r>
        <w:rPr>
          <w:rFonts w:ascii="Times New Roman" w:eastAsia="宋体" w:hAnsi="Times New Roman"/>
          <w:szCs w:val="20"/>
          <w:lang w:eastAsia="zh-CN"/>
        </w:rPr>
        <w:t xml:space="preserve"> with non-overlapping TPs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 xml:space="preserve">, TDD Config 2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can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 xml:space="preserve">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take place of TDD Config 1 with guarantee of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 xml:space="preserve"> the testability and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 xml:space="preserve">the same </w:t>
      </w:r>
      <w:r w:rsidR="00574BF2" w:rsidRPr="003F5BCA">
        <w:rPr>
          <w:rFonts w:ascii="Times New Roman" w:eastAsia="宋体" w:hAnsi="Times New Roman"/>
          <w:szCs w:val="20"/>
          <w:lang w:eastAsia="zh-CN"/>
        </w:rPr>
        <w:t>testing time.</w:t>
      </w:r>
    </w:p>
    <w:p w:rsidR="002705D5" w:rsidRPr="003F5BCA" w:rsidRDefault="0019341D" w:rsidP="003C3C60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eastAsia="宋体" w:hAnsi="Times New Roman"/>
          <w:szCs w:val="20"/>
          <w:lang w:eastAsia="zh-CN"/>
        </w:rPr>
      </w:pPr>
      <w:r w:rsidRPr="003F5BCA">
        <w:rPr>
          <w:rFonts w:ascii="Times New Roman" w:eastAsia="宋体" w:hAnsi="Times New Roman" w:hint="eastAsia"/>
          <w:b/>
          <w:szCs w:val="20"/>
          <w:lang w:eastAsia="zh-CN"/>
        </w:rPr>
        <w:t>O</w:t>
      </w:r>
      <w:r w:rsidRPr="003F5BCA">
        <w:rPr>
          <w:rFonts w:ascii="Times New Roman" w:eastAsia="宋体" w:hAnsi="Times New Roman"/>
          <w:b/>
          <w:szCs w:val="20"/>
          <w:lang w:eastAsia="zh-CN"/>
        </w:rPr>
        <w:t>bservation 2:</w:t>
      </w:r>
      <w:r w:rsidRPr="003F5BCA">
        <w:rPr>
          <w:rFonts w:ascii="Times New Roman" w:eastAsia="宋体" w:hAnsi="Times New Roman"/>
          <w:szCs w:val="20"/>
          <w:lang w:eastAsia="zh-CN"/>
        </w:rPr>
        <w:t xml:space="preserve"> </w:t>
      </w:r>
      <w:r w:rsidR="00635FDE" w:rsidRPr="003F5BCA">
        <w:rPr>
          <w:rFonts w:ascii="Times New Roman" w:eastAsia="宋体" w:hAnsi="Times New Roman"/>
          <w:szCs w:val="20"/>
          <w:lang w:eastAsia="zh-CN"/>
        </w:rPr>
        <w:t xml:space="preserve">For </w:t>
      </w:r>
      <w:r w:rsidR="00635FDE">
        <w:rPr>
          <w:rFonts w:ascii="Times New Roman" w:eastAsia="宋体" w:hAnsi="Times New Roman"/>
          <w:szCs w:val="20"/>
          <w:lang w:eastAsia="zh-CN"/>
        </w:rPr>
        <w:t>EN-DC</w:t>
      </w:r>
      <w:r w:rsidR="00635FDE" w:rsidRPr="003F5BCA">
        <w:rPr>
          <w:rFonts w:ascii="Times New Roman" w:eastAsia="宋体" w:hAnsi="Times New Roman"/>
          <w:szCs w:val="20"/>
          <w:lang w:eastAsia="zh-CN"/>
        </w:rPr>
        <w:t xml:space="preserve"> test cases with </w:t>
      </w:r>
      <w:r w:rsidR="00635FDE">
        <w:rPr>
          <w:rFonts w:ascii="Times New Roman" w:eastAsia="宋体" w:hAnsi="Times New Roman"/>
          <w:szCs w:val="20"/>
          <w:lang w:eastAsia="zh-CN"/>
        </w:rPr>
        <w:t>non-</w:t>
      </w:r>
      <w:r w:rsidR="00635FDE" w:rsidRPr="003F5BCA">
        <w:rPr>
          <w:rFonts w:ascii="Times New Roman" w:eastAsia="宋体" w:hAnsi="Times New Roman"/>
          <w:szCs w:val="20"/>
          <w:lang w:eastAsia="zh-CN"/>
        </w:rPr>
        <w:t>overlapping test points</w:t>
      </w:r>
      <w:r w:rsidR="00635FDE">
        <w:rPr>
          <w:rFonts w:ascii="Times New Roman" w:eastAsia="宋体" w:hAnsi="Times New Roman"/>
          <w:szCs w:val="20"/>
          <w:lang w:eastAsia="zh-CN"/>
        </w:rPr>
        <w:t>,</w:t>
      </w:r>
      <w:r w:rsidR="00635FDE" w:rsidRPr="003F5BCA">
        <w:rPr>
          <w:rFonts w:ascii="Times New Roman" w:eastAsia="宋体" w:hAnsi="Times New Roman"/>
          <w:szCs w:val="20"/>
          <w:lang w:eastAsia="zh-CN"/>
        </w:rPr>
        <w:t xml:space="preserve">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TDD Config 2</w:t>
      </w:r>
      <w:r w:rsidR="006A0CA7" w:rsidRPr="003F5BCA">
        <w:rPr>
          <w:rFonts w:ascii="Times New Roman" w:eastAsia="宋体" w:hAnsi="Times New Roman"/>
          <w:szCs w:val="20"/>
          <w:lang w:eastAsia="zh-CN"/>
        </w:rPr>
        <w:t xml:space="preserve"> </w:t>
      </w:r>
      <w:r w:rsidR="00D6313B" w:rsidRPr="003F5BCA">
        <w:rPr>
          <w:rFonts w:ascii="Times New Roman" w:eastAsia="宋体" w:hAnsi="Times New Roman"/>
          <w:szCs w:val="20"/>
          <w:lang w:eastAsia="zh-CN"/>
        </w:rPr>
        <w:t>can take place of TDD Config 1 with guarantee of the testability and the same testing time.</w:t>
      </w:r>
    </w:p>
    <w:p w:rsidR="00AE1BF7" w:rsidRPr="003F5BCA" w:rsidRDefault="00574BF2" w:rsidP="00CC6846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="宋体" w:hAnsi="Times New Roman"/>
          <w:b/>
          <w:szCs w:val="20"/>
          <w:lang w:eastAsia="zh-CN"/>
        </w:rPr>
      </w:pPr>
      <w:r w:rsidRPr="003F5BCA">
        <w:rPr>
          <w:rFonts w:ascii="Times New Roman" w:eastAsia="宋体" w:hAnsi="Times New Roman"/>
          <w:b/>
          <w:szCs w:val="20"/>
          <w:lang w:eastAsia="zh-CN"/>
        </w:rPr>
        <w:t>Proposal:</w:t>
      </w:r>
      <w:r w:rsidR="001A37F5" w:rsidRPr="003F5BCA">
        <w:rPr>
          <w:rFonts w:ascii="Times New Roman" w:eastAsia="宋体" w:hAnsi="Times New Roman"/>
          <w:b/>
          <w:szCs w:val="20"/>
          <w:lang w:eastAsia="zh-CN"/>
        </w:rPr>
        <w:t xml:space="preserve"> </w:t>
      </w:r>
      <w:r w:rsidR="001A37F5" w:rsidRPr="003F5BCA">
        <w:rPr>
          <w:rFonts w:ascii="Times New Roman" w:eastAsia="宋体" w:hAnsi="Times New Roman"/>
          <w:szCs w:val="20"/>
          <w:lang w:eastAsia="zh-CN"/>
        </w:rPr>
        <w:t>For EN-DC Tx test cases</w:t>
      </w:r>
      <w:r w:rsidR="00635FDE">
        <w:rPr>
          <w:rFonts w:ascii="Times New Roman" w:eastAsia="宋体" w:hAnsi="Times New Roman"/>
          <w:szCs w:val="20"/>
          <w:lang w:eastAsia="zh-CN"/>
        </w:rPr>
        <w:t>,</w:t>
      </w:r>
      <w:r w:rsidR="001A37F5" w:rsidRPr="003F5BCA">
        <w:rPr>
          <w:rFonts w:ascii="Times New Roman" w:eastAsia="宋体" w:hAnsi="Times New Roman"/>
          <w:szCs w:val="20"/>
          <w:lang w:eastAsia="zh-CN"/>
        </w:rPr>
        <w:t xml:space="preserve"> TDD Config 2 </w:t>
      </w:r>
      <w:r w:rsidR="00635FDE">
        <w:rPr>
          <w:rFonts w:ascii="Times New Roman" w:eastAsia="宋体" w:hAnsi="Times New Roman"/>
          <w:szCs w:val="20"/>
          <w:lang w:eastAsia="zh-CN"/>
        </w:rPr>
        <w:t>could</w:t>
      </w:r>
      <w:r w:rsidR="001A37F5" w:rsidRPr="003F5BCA">
        <w:rPr>
          <w:rFonts w:ascii="Times New Roman" w:eastAsia="宋体" w:hAnsi="Times New Roman"/>
          <w:szCs w:val="20"/>
          <w:lang w:eastAsia="zh-CN"/>
        </w:rPr>
        <w:t xml:space="preserve"> be </w:t>
      </w:r>
      <w:r w:rsidR="00B4556F" w:rsidRPr="003F5BCA">
        <w:rPr>
          <w:rFonts w:ascii="Times New Roman" w:eastAsia="宋体" w:hAnsi="Times New Roman"/>
          <w:szCs w:val="20"/>
          <w:lang w:eastAsia="zh-CN"/>
        </w:rPr>
        <w:t xml:space="preserve">used </w:t>
      </w:r>
      <w:r w:rsidR="001A37F5" w:rsidRPr="003F5BCA">
        <w:rPr>
          <w:rFonts w:ascii="Times New Roman" w:eastAsia="宋体" w:hAnsi="Times New Roman"/>
          <w:szCs w:val="20"/>
          <w:lang w:eastAsia="zh-CN"/>
        </w:rPr>
        <w:t>as the default configuration for E-UTRA TDD since it is not only necessary for overlapping testing but also applicable to non-overlapping testing.</w:t>
      </w:r>
    </w:p>
    <w:p w:rsidR="00DB4B3B" w:rsidRPr="002A783A" w:rsidRDefault="00AE1BF7" w:rsidP="00DB4B3B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pt" w:after="9pt" w:line="12pt" w:lineRule="auto"/>
        <w:textAlignment w:val="baseline"/>
        <w:outlineLvl w:val="0"/>
        <w:rPr>
          <w:rFonts w:ascii="Arial" w:eastAsia="Times New Roman" w:hAnsi="Arial"/>
          <w:sz w:val="36"/>
          <w:szCs w:val="20"/>
          <w:lang w:eastAsia="ja-JP"/>
        </w:rPr>
      </w:pPr>
      <w:r>
        <w:rPr>
          <w:rFonts w:ascii="Arial" w:eastAsia="Times New Roman" w:hAnsi="Arial"/>
          <w:sz w:val="36"/>
          <w:szCs w:val="20"/>
          <w:lang w:eastAsia="ja-JP"/>
        </w:rPr>
        <w:t>Proposal</w:t>
      </w:r>
      <w:r w:rsidR="00FA0828">
        <w:rPr>
          <w:rFonts w:ascii="Arial" w:eastAsia="Times New Roman" w:hAnsi="Arial"/>
          <w:sz w:val="36"/>
          <w:szCs w:val="20"/>
          <w:lang w:eastAsia="ja-JP"/>
        </w:rPr>
        <w:t>s</w:t>
      </w:r>
    </w:p>
    <w:p w:rsidR="00B4556F" w:rsidRPr="00635FDE" w:rsidRDefault="00B4556F" w:rsidP="00B4556F">
      <w:pPr>
        <w:jc w:val="both"/>
        <w:rPr>
          <w:rFonts w:ascii="Times New Roman" w:eastAsia="宋体" w:hAnsi="Times New Roman"/>
          <w:szCs w:val="20"/>
          <w:lang w:eastAsia="zh-CN"/>
        </w:rPr>
      </w:pPr>
      <w:r w:rsidRPr="00635FDE">
        <w:rPr>
          <w:rFonts w:ascii="Times New Roman" w:eastAsia="宋体" w:hAnsi="Times New Roman"/>
          <w:szCs w:val="20"/>
          <w:lang w:eastAsia="zh-CN"/>
        </w:rPr>
        <w:t>For EN-DC Tx test cases, it is propos</w:t>
      </w:r>
      <w:r w:rsidR="00D25A4C">
        <w:rPr>
          <w:rFonts w:ascii="Times New Roman" w:eastAsia="宋体" w:hAnsi="Times New Roman"/>
          <w:szCs w:val="20"/>
          <w:lang w:eastAsia="zh-CN"/>
        </w:rPr>
        <w:t>ed RAN5 consider below proposal</w:t>
      </w:r>
      <w:r w:rsidRPr="00635FDE">
        <w:rPr>
          <w:rFonts w:ascii="Times New Roman" w:eastAsia="宋体" w:hAnsi="Times New Roman"/>
          <w:szCs w:val="20"/>
          <w:lang w:eastAsia="zh-CN"/>
        </w:rPr>
        <w:t>.</w:t>
      </w:r>
    </w:p>
    <w:p w:rsidR="00AE1BF7" w:rsidRPr="00635FDE" w:rsidRDefault="00B4556F" w:rsidP="004F02E9">
      <w:pPr>
        <w:tabs>
          <w:tab w:val="start" w:pos="18pt"/>
        </w:tabs>
        <w:overflowPunct w:val="0"/>
        <w:autoSpaceDE w:val="0"/>
        <w:autoSpaceDN w:val="0"/>
        <w:adjustRightInd w:val="0"/>
        <w:spacing w:after="0pt" w:line="13.80pt" w:lineRule="auto"/>
        <w:textAlignment w:val="baseline"/>
        <w:rPr>
          <w:rFonts w:ascii="Times New Roman" w:eastAsia="宋体" w:hAnsi="Times New Roman"/>
          <w:b/>
          <w:szCs w:val="20"/>
          <w:lang w:eastAsia="zh-CN"/>
        </w:rPr>
      </w:pPr>
      <w:r w:rsidRPr="00635FDE">
        <w:rPr>
          <w:rFonts w:ascii="Times New Roman" w:eastAsia="宋体" w:hAnsi="Times New Roman"/>
          <w:b/>
          <w:szCs w:val="20"/>
          <w:lang w:eastAsia="zh-CN"/>
        </w:rPr>
        <w:t xml:space="preserve">Proposal: </w:t>
      </w:r>
      <w:r w:rsidRPr="00635FDE">
        <w:rPr>
          <w:rFonts w:ascii="Times New Roman" w:eastAsia="宋体" w:hAnsi="Times New Roman"/>
          <w:szCs w:val="20"/>
          <w:lang w:eastAsia="zh-CN"/>
        </w:rPr>
        <w:t>For EN-DC Tx test cases</w:t>
      </w:r>
      <w:r w:rsidR="00635FDE">
        <w:rPr>
          <w:rFonts w:ascii="Times New Roman" w:eastAsia="宋体" w:hAnsi="Times New Roman"/>
          <w:szCs w:val="20"/>
          <w:lang w:eastAsia="zh-CN"/>
        </w:rPr>
        <w:t>,</w:t>
      </w:r>
      <w:r w:rsidRPr="00635FDE">
        <w:rPr>
          <w:rFonts w:ascii="Times New Roman" w:eastAsia="宋体" w:hAnsi="Times New Roman"/>
          <w:szCs w:val="20"/>
          <w:lang w:eastAsia="zh-CN"/>
        </w:rPr>
        <w:t xml:space="preserve"> TDD Config 2 </w:t>
      </w:r>
      <w:r w:rsidR="00635FDE">
        <w:rPr>
          <w:rFonts w:ascii="Times New Roman" w:eastAsia="宋体" w:hAnsi="Times New Roman"/>
          <w:szCs w:val="20"/>
          <w:lang w:eastAsia="zh-CN"/>
        </w:rPr>
        <w:t>could</w:t>
      </w:r>
      <w:r w:rsidRPr="00635FDE">
        <w:rPr>
          <w:rFonts w:ascii="Times New Roman" w:eastAsia="宋体" w:hAnsi="Times New Roman"/>
          <w:szCs w:val="20"/>
          <w:lang w:eastAsia="zh-CN"/>
        </w:rPr>
        <w:t xml:space="preserve"> be used as the default configuration for E-UTRA TDD since it is not only necessary for overlapping testing but also applic</w:t>
      </w:r>
      <w:r w:rsidR="003C3C60" w:rsidRPr="00635FDE">
        <w:rPr>
          <w:rFonts w:ascii="Times New Roman" w:eastAsia="宋体" w:hAnsi="Times New Roman"/>
          <w:szCs w:val="20"/>
          <w:lang w:eastAsia="zh-CN"/>
        </w:rPr>
        <w:t>able to non-overlapping testing</w:t>
      </w:r>
      <w:r w:rsidR="003C3C60" w:rsidRPr="00635FDE">
        <w:rPr>
          <w:rFonts w:ascii="Times New Roman" w:eastAsia="宋体" w:hAnsi="Times New Roman" w:hint="eastAsia"/>
          <w:szCs w:val="20"/>
          <w:lang w:eastAsia="zh-CN"/>
        </w:rPr>
        <w:t>.</w:t>
      </w:r>
    </w:p>
    <w:p w:rsidR="00276B3D" w:rsidRDefault="00B61A56" w:rsidP="005B4F0D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pt" w:after="9pt" w:line="12pt" w:lineRule="auto"/>
        <w:textAlignment w:val="baseline"/>
        <w:outlineLvl w:val="0"/>
        <w:rPr>
          <w:rFonts w:ascii="Arial" w:eastAsia="Times New Roman" w:hAnsi="Arial"/>
          <w:sz w:val="36"/>
          <w:szCs w:val="20"/>
        </w:rPr>
      </w:pPr>
      <w:r w:rsidRPr="002A783A">
        <w:rPr>
          <w:rFonts w:ascii="Arial" w:eastAsia="Times New Roman" w:hAnsi="Arial"/>
          <w:sz w:val="36"/>
          <w:szCs w:val="20"/>
        </w:rPr>
        <w:t>References</w:t>
      </w:r>
    </w:p>
    <w:p w:rsidR="005B4F0D" w:rsidRPr="00635FDE" w:rsidRDefault="005B4F0D" w:rsidP="00B43667">
      <w:pPr>
        <w:spacing w:line="13.80pt" w:lineRule="auto"/>
        <w:rPr>
          <w:rFonts w:ascii="Times New Roman" w:eastAsia="宋体" w:hAnsi="Times New Roman"/>
          <w:szCs w:val="20"/>
          <w:lang w:eastAsia="zh-CN"/>
        </w:rPr>
      </w:pPr>
      <w:r w:rsidRPr="00635FDE">
        <w:rPr>
          <w:rFonts w:ascii="Times New Roman" w:eastAsia="宋体" w:hAnsi="Times New Roman"/>
          <w:szCs w:val="20"/>
          <w:lang w:eastAsia="zh-CN"/>
        </w:rPr>
        <w:t xml:space="preserve">[1] </w:t>
      </w:r>
      <w:r w:rsidR="00527BFA" w:rsidRPr="00635FDE">
        <w:rPr>
          <w:rFonts w:ascii="Times New Roman" w:eastAsia="宋体" w:hAnsi="Times New Roman"/>
          <w:szCs w:val="20"/>
          <w:lang w:eastAsia="zh-CN"/>
        </w:rPr>
        <w:t>3GPP TS 36</w:t>
      </w:r>
      <w:r w:rsidRPr="00635FDE">
        <w:rPr>
          <w:rFonts w:ascii="Times New Roman" w:eastAsia="宋体" w:hAnsi="Times New Roman"/>
          <w:szCs w:val="20"/>
          <w:lang w:eastAsia="zh-CN"/>
        </w:rPr>
        <w:t>.211 “</w:t>
      </w:r>
      <w:r w:rsidR="00784658" w:rsidRPr="00635FDE">
        <w:rPr>
          <w:rFonts w:ascii="Times New Roman" w:eastAsia="宋体" w:hAnsi="Times New Roman"/>
          <w:szCs w:val="20"/>
          <w:lang w:eastAsia="zh-CN"/>
        </w:rPr>
        <w:t>Evolved Universal Terrestrial Radio Access (E-UTRA);</w:t>
      </w:r>
      <w:bookmarkStart w:id="10" w:name="OLE_LINK44"/>
      <w:bookmarkStart w:id="11" w:name="OLE_LINK45"/>
      <w:r w:rsidR="00784658" w:rsidRPr="00635FDE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784658" w:rsidRPr="00635FDE">
        <w:rPr>
          <w:rFonts w:ascii="Times New Roman" w:eastAsia="宋体" w:hAnsi="Times New Roman"/>
          <w:szCs w:val="20"/>
          <w:lang w:eastAsia="zh-CN"/>
        </w:rPr>
        <w:t>Physical channels and modulation</w:t>
      </w:r>
      <w:bookmarkEnd w:id="10"/>
      <w:bookmarkEnd w:id="11"/>
      <w:r w:rsidR="00784658" w:rsidRPr="00635FDE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784658" w:rsidRPr="00635FDE">
        <w:rPr>
          <w:rFonts w:ascii="Times New Roman" w:eastAsia="宋体" w:hAnsi="Times New Roman"/>
          <w:szCs w:val="20"/>
          <w:lang w:eastAsia="zh-CN"/>
        </w:rPr>
        <w:t>(Release 1</w:t>
      </w:r>
      <w:r w:rsidR="00527BFA" w:rsidRPr="00635FDE">
        <w:rPr>
          <w:rFonts w:ascii="Times New Roman" w:eastAsia="宋体" w:hAnsi="Times New Roman"/>
          <w:szCs w:val="20"/>
          <w:lang w:eastAsia="zh-CN"/>
        </w:rPr>
        <w:t>6</w:t>
      </w:r>
      <w:r w:rsidR="00784658" w:rsidRPr="00635FDE">
        <w:rPr>
          <w:rFonts w:ascii="Times New Roman" w:eastAsia="宋体" w:hAnsi="Times New Roman"/>
          <w:szCs w:val="20"/>
          <w:lang w:eastAsia="zh-CN"/>
        </w:rPr>
        <w:t>)</w:t>
      </w:r>
      <w:r w:rsidRPr="00635FDE">
        <w:rPr>
          <w:rFonts w:ascii="Times New Roman" w:eastAsia="宋体" w:hAnsi="Times New Roman"/>
          <w:szCs w:val="20"/>
          <w:lang w:eastAsia="zh-CN"/>
        </w:rPr>
        <w:t>”.</w:t>
      </w:r>
    </w:p>
    <w:p w:rsidR="005B4F0D" w:rsidRPr="0009607C" w:rsidRDefault="005B4F0D" w:rsidP="005B4F0D">
      <w:pPr>
        <w:rPr>
          <w:rFonts w:ascii="Times New Roman" w:eastAsia="宋体" w:hAnsi="Times New Roman"/>
          <w:szCs w:val="20"/>
          <w:lang w:eastAsia="zh-CN"/>
        </w:rPr>
      </w:pPr>
      <w:r w:rsidRPr="00635FDE">
        <w:rPr>
          <w:rFonts w:ascii="Times New Roman" w:eastAsia="宋体" w:hAnsi="Times New Roman"/>
          <w:szCs w:val="20"/>
          <w:lang w:eastAsia="zh-CN"/>
        </w:rPr>
        <w:lastRenderedPageBreak/>
        <w:t>[2] 3GPP TS 38.521-3 “User Equipment (UE) conformance specification;</w:t>
      </w:r>
      <w:r w:rsidRPr="00635FDE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635FDE">
        <w:rPr>
          <w:rFonts w:ascii="Times New Roman" w:eastAsia="宋体" w:hAnsi="Times New Roman"/>
          <w:szCs w:val="20"/>
          <w:lang w:eastAsia="zh-CN"/>
        </w:rPr>
        <w:t>Radio transmission and reception;</w:t>
      </w:r>
      <w:r w:rsidRPr="00635FDE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635FDE">
        <w:rPr>
          <w:rFonts w:ascii="Times New Roman" w:eastAsia="宋体" w:hAnsi="Times New Roman"/>
          <w:szCs w:val="20"/>
          <w:lang w:eastAsia="zh-CN"/>
        </w:rPr>
        <w:t>Part 3: Range 1 and Range 2 Interworking operation</w:t>
      </w:r>
      <w:r w:rsidRPr="00635FDE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635FDE">
        <w:rPr>
          <w:rFonts w:ascii="Times New Roman" w:eastAsia="宋体" w:hAnsi="Times New Roman"/>
          <w:szCs w:val="20"/>
          <w:lang w:eastAsia="zh-CN"/>
        </w:rPr>
        <w:t>with other radios</w:t>
      </w:r>
      <w:r w:rsidRPr="00635FDE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635FDE">
        <w:rPr>
          <w:rFonts w:ascii="Times New Roman" w:eastAsia="宋体" w:hAnsi="Times New Roman"/>
          <w:szCs w:val="20"/>
          <w:lang w:eastAsia="zh-CN"/>
        </w:rPr>
        <w:t>(Release 16)”.</w:t>
      </w:r>
    </w:p>
    <w:sectPr w:rsidR="005B4F0D" w:rsidRPr="0009607C">
      <w:pgSz w:w="595.30pt" w:h="841.90pt"/>
      <w:pgMar w:top="72pt" w:right="72pt" w:bottom="72pt" w:left="72pt" w:header="35.40pt" w:footer="35.40pt" w:gutter="0pt"/>
      <w:cols w:space="35.40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044E4E" w:rsidRDefault="00044E4E" w:rsidP="002A783A">
      <w:pPr>
        <w:spacing w:after="0pt" w:line="12pt" w:lineRule="auto"/>
      </w:pPr>
      <w:r>
        <w:separator/>
      </w:r>
    </w:p>
  </w:endnote>
  <w:endnote w:type="continuationSeparator" w:id="0">
    <w:p w:rsidR="00044E4E" w:rsidRDefault="00044E4E" w:rsidP="002A783A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characterSet="shift_jis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characterSet="shift_jis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characterSet="GBK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044E4E" w:rsidRDefault="00044E4E" w:rsidP="002A783A">
      <w:pPr>
        <w:spacing w:after="0pt" w:line="12pt" w:lineRule="auto"/>
      </w:pPr>
      <w:r>
        <w:separator/>
      </w:r>
    </w:p>
  </w:footnote>
  <w:footnote w:type="continuationSeparator" w:id="0">
    <w:p w:rsidR="00044E4E" w:rsidRDefault="00044E4E" w:rsidP="002A783A">
      <w:pPr>
        <w:spacing w:after="0pt" w:line="12pt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250441C6"/>
    <w:multiLevelType w:val="hybridMultilevel"/>
    <w:tmpl w:val="EC681922"/>
    <w:lvl w:ilvl="0" w:tplc="04090001">
      <w:start w:val="1"/>
      <w:numFmt w:val="bullet"/>
      <w:lvlText w:val=""/>
      <w:lvlJc w:val="start"/>
      <w:pPr>
        <w:ind w:start="21pt" w:hanging="21pt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" w15:restartNumberingAfterBreak="0">
    <w:nsid w:val="376976F1"/>
    <w:multiLevelType w:val="hybridMultilevel"/>
    <w:tmpl w:val="77D838BA"/>
    <w:lvl w:ilvl="0" w:tplc="FFFFFFFF">
      <w:start w:val="1"/>
      <w:numFmt w:val="bullet"/>
      <w:lvlText w:val=""/>
      <w:lvlJc w:val="start"/>
      <w:pPr>
        <w:ind w:start="41pt" w:hanging="21pt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start"/>
      <w:pPr>
        <w:ind w:start="6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8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0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2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4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8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09pt" w:hanging="21pt"/>
      </w:pPr>
      <w:rPr>
        <w:rFonts w:ascii="Wingdings" w:hAnsi="Wingdings" w:hint="default"/>
      </w:rPr>
    </w:lvl>
  </w:abstractNum>
  <w:abstractNum w:abstractNumId="2" w15:restartNumberingAfterBreak="0">
    <w:nsid w:val="439D3120"/>
    <w:multiLevelType w:val="hybridMultilevel"/>
    <w:tmpl w:val="97B0AB5E"/>
    <w:lvl w:ilvl="0" w:tplc="0409000F">
      <w:start w:val="1"/>
      <w:numFmt w:val="decimal"/>
      <w:lvlText w:val="%1."/>
      <w:lvlJc w:val="start"/>
      <w:pPr>
        <w:ind w:start="21pt" w:hanging="21pt"/>
      </w:pPr>
      <w:rPr>
        <w:rFonts w:hint="default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" w15:restartNumberingAfterBreak="0">
    <w:nsid w:val="5DEA28C4"/>
    <w:multiLevelType w:val="hybridMultilevel"/>
    <w:tmpl w:val="60CCE490"/>
    <w:lvl w:ilvl="0" w:tplc="04090001">
      <w:start w:val="1"/>
      <w:numFmt w:val="bullet"/>
      <w:lvlText w:val=""/>
      <w:lvlJc w:val="start"/>
      <w:pPr>
        <w:ind w:start="21pt" w:hanging="21pt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4" w15:restartNumberingAfterBreak="0">
    <w:nsid w:val="5EC03D47"/>
    <w:multiLevelType w:val="hybridMultilevel"/>
    <w:tmpl w:val="3EDA848E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687C2370"/>
    <w:multiLevelType w:val="hybridMultilevel"/>
    <w:tmpl w:val="7D7C5F0E"/>
    <w:lvl w:ilvl="0" w:tplc="F56CE5B2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6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start"/>
      <w:pPr>
        <w:tabs>
          <w:tab w:val="num" w:pos="21.25pt"/>
        </w:tabs>
        <w:ind w:start="21.25pt" w:hanging="21.25pt"/>
      </w:pPr>
    </w:lvl>
    <w:lvl w:ilvl="1">
      <w:start w:val="1"/>
      <w:numFmt w:val="decimal"/>
      <w:lvlText w:val="%1.%2."/>
      <w:lvlJc w:val="start"/>
      <w:pPr>
        <w:tabs>
          <w:tab w:val="num" w:pos="170.15pt"/>
        </w:tabs>
        <w:ind w:start="170.15pt" w:hanging="28.35pt"/>
      </w:pPr>
    </w:lvl>
    <w:lvl w:ilvl="2">
      <w:start w:val="1"/>
      <w:numFmt w:val="decimal"/>
      <w:lvlText w:val="%1.%2.%3."/>
      <w:lvlJc w:val="start"/>
      <w:pPr>
        <w:tabs>
          <w:tab w:val="num" w:pos="35.45pt"/>
        </w:tabs>
        <w:ind w:start="35.45pt" w:hanging="35.45pt"/>
      </w:pPr>
    </w:lvl>
    <w:lvl w:ilvl="3">
      <w:start w:val="1"/>
      <w:numFmt w:val="decimal"/>
      <w:pStyle w:val="4"/>
      <w:lvlText w:val="%1.%2.%3.%4."/>
      <w:lvlJc w:val="start"/>
      <w:pPr>
        <w:tabs>
          <w:tab w:val="num" w:pos="42.55pt"/>
        </w:tabs>
        <w:ind w:start="42.55pt" w:hanging="42.55pt"/>
      </w:pPr>
    </w:lvl>
    <w:lvl w:ilvl="4">
      <w:start w:val="1"/>
      <w:numFmt w:val="decimal"/>
      <w:lvlText w:val="%1.%2.%3.%4.%5."/>
      <w:lvlJc w:val="start"/>
      <w:pPr>
        <w:tabs>
          <w:tab w:val="num" w:pos="49.60pt"/>
        </w:tabs>
        <w:ind w:start="49.60pt" w:hanging="49.60pt"/>
      </w:pPr>
    </w:lvl>
    <w:lvl w:ilvl="5">
      <w:start w:val="1"/>
      <w:numFmt w:val="decimal"/>
      <w:lvlText w:val="%1.%2.%3.%4.%5.%6."/>
      <w:lvlJc w:val="start"/>
      <w:pPr>
        <w:tabs>
          <w:tab w:val="num" w:pos="56.70pt"/>
        </w:tabs>
        <w:ind w:start="56.70pt" w:hanging="56.70pt"/>
      </w:pPr>
    </w:lvl>
    <w:lvl w:ilvl="6">
      <w:start w:val="1"/>
      <w:numFmt w:val="decimal"/>
      <w:lvlText w:val="%1.%2.%3.%4.%5.%6.%7."/>
      <w:lvlJc w:val="start"/>
      <w:pPr>
        <w:tabs>
          <w:tab w:val="num" w:pos="63.80pt"/>
        </w:tabs>
        <w:ind w:start="63.80pt" w:hanging="63.80pt"/>
      </w:pPr>
    </w:lvl>
    <w:lvl w:ilvl="7">
      <w:start w:val="1"/>
      <w:numFmt w:val="decimal"/>
      <w:lvlText w:val="%1.%2.%3.%4.%5.%6.%7.%8."/>
      <w:lvlJc w:val="start"/>
      <w:pPr>
        <w:tabs>
          <w:tab w:val="num" w:pos="70.90pt"/>
        </w:tabs>
        <w:ind w:start="70.90pt" w:hanging="70.90pt"/>
      </w:pPr>
    </w:lvl>
    <w:lvl w:ilvl="8">
      <w:start w:val="1"/>
      <w:numFmt w:val="decimal"/>
      <w:lvlText w:val="%1.%2.%3.%4.%5.%6.%7.%8.%9."/>
      <w:lvlJc w:val="start"/>
      <w:pPr>
        <w:tabs>
          <w:tab w:val="num" w:pos="77.95pt"/>
        </w:tabs>
        <w:ind w:start="77.95pt" w:hanging="77.95pt"/>
      </w:pPr>
    </w:lvl>
  </w:abstractNum>
  <w:abstractNum w:abstractNumId="7" w15:restartNumberingAfterBreak="0">
    <w:nsid w:val="714945C6"/>
    <w:multiLevelType w:val="hybridMultilevel"/>
    <w:tmpl w:val="E946A3C4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10%"/>
  <w:bordersDoNotSurroundHeader/>
  <w:bordersDoNotSurroundFooter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10272"/>
    <w:rsid w:val="0001708F"/>
    <w:rsid w:val="000179F2"/>
    <w:rsid w:val="000239A8"/>
    <w:rsid w:val="000445B1"/>
    <w:rsid w:val="00044E4E"/>
    <w:rsid w:val="00066AAE"/>
    <w:rsid w:val="00071913"/>
    <w:rsid w:val="00073CC4"/>
    <w:rsid w:val="000745B6"/>
    <w:rsid w:val="000777C4"/>
    <w:rsid w:val="00083BA0"/>
    <w:rsid w:val="0009607C"/>
    <w:rsid w:val="00097E8C"/>
    <w:rsid w:val="000A7535"/>
    <w:rsid w:val="000B2CB3"/>
    <w:rsid w:val="000B4262"/>
    <w:rsid w:val="000F2D9B"/>
    <w:rsid w:val="00125E6A"/>
    <w:rsid w:val="0015398A"/>
    <w:rsid w:val="001546DE"/>
    <w:rsid w:val="001679B8"/>
    <w:rsid w:val="001715DC"/>
    <w:rsid w:val="00187B55"/>
    <w:rsid w:val="0019341D"/>
    <w:rsid w:val="001A37F5"/>
    <w:rsid w:val="001E37B7"/>
    <w:rsid w:val="001F7D2D"/>
    <w:rsid w:val="00232AD9"/>
    <w:rsid w:val="002524CD"/>
    <w:rsid w:val="002705D5"/>
    <w:rsid w:val="00276B3D"/>
    <w:rsid w:val="002842F5"/>
    <w:rsid w:val="00293CDC"/>
    <w:rsid w:val="002A783A"/>
    <w:rsid w:val="002E2DD0"/>
    <w:rsid w:val="002F3D48"/>
    <w:rsid w:val="002F5070"/>
    <w:rsid w:val="002F7ACF"/>
    <w:rsid w:val="003013C4"/>
    <w:rsid w:val="0031437E"/>
    <w:rsid w:val="00343633"/>
    <w:rsid w:val="00350000"/>
    <w:rsid w:val="00352E43"/>
    <w:rsid w:val="0036021F"/>
    <w:rsid w:val="00360A31"/>
    <w:rsid w:val="003622DA"/>
    <w:rsid w:val="00380270"/>
    <w:rsid w:val="00382E4D"/>
    <w:rsid w:val="00387E11"/>
    <w:rsid w:val="00397EBE"/>
    <w:rsid w:val="003B5BF4"/>
    <w:rsid w:val="003C09E6"/>
    <w:rsid w:val="003C39F8"/>
    <w:rsid w:val="003C3C60"/>
    <w:rsid w:val="003C4F43"/>
    <w:rsid w:val="003D7439"/>
    <w:rsid w:val="003E22E5"/>
    <w:rsid w:val="003F5BCA"/>
    <w:rsid w:val="00402F49"/>
    <w:rsid w:val="00422082"/>
    <w:rsid w:val="00433B81"/>
    <w:rsid w:val="00464351"/>
    <w:rsid w:val="00476C75"/>
    <w:rsid w:val="004816FC"/>
    <w:rsid w:val="00494ACC"/>
    <w:rsid w:val="004A1F91"/>
    <w:rsid w:val="004A7942"/>
    <w:rsid w:val="004B2793"/>
    <w:rsid w:val="004C2E34"/>
    <w:rsid w:val="004D419C"/>
    <w:rsid w:val="004F02E9"/>
    <w:rsid w:val="004F0927"/>
    <w:rsid w:val="004F17C3"/>
    <w:rsid w:val="00517497"/>
    <w:rsid w:val="00527BFA"/>
    <w:rsid w:val="005471C7"/>
    <w:rsid w:val="005500F8"/>
    <w:rsid w:val="00573541"/>
    <w:rsid w:val="00574BF2"/>
    <w:rsid w:val="0059116B"/>
    <w:rsid w:val="00591C64"/>
    <w:rsid w:val="005B071E"/>
    <w:rsid w:val="005B1FE5"/>
    <w:rsid w:val="005B3F44"/>
    <w:rsid w:val="005B4F0D"/>
    <w:rsid w:val="005C292D"/>
    <w:rsid w:val="005C3369"/>
    <w:rsid w:val="005D3D37"/>
    <w:rsid w:val="005E25CA"/>
    <w:rsid w:val="005E6202"/>
    <w:rsid w:val="005F1644"/>
    <w:rsid w:val="00621655"/>
    <w:rsid w:val="00630F5B"/>
    <w:rsid w:val="00635FDE"/>
    <w:rsid w:val="006706DE"/>
    <w:rsid w:val="00680079"/>
    <w:rsid w:val="0068294C"/>
    <w:rsid w:val="00682C61"/>
    <w:rsid w:val="00691924"/>
    <w:rsid w:val="006958D9"/>
    <w:rsid w:val="0069657C"/>
    <w:rsid w:val="006A0CA7"/>
    <w:rsid w:val="006B342E"/>
    <w:rsid w:val="006C41A8"/>
    <w:rsid w:val="006D3CD6"/>
    <w:rsid w:val="006E3656"/>
    <w:rsid w:val="006E481A"/>
    <w:rsid w:val="006F0292"/>
    <w:rsid w:val="006F0469"/>
    <w:rsid w:val="00713BA1"/>
    <w:rsid w:val="00724BB2"/>
    <w:rsid w:val="00740B14"/>
    <w:rsid w:val="00741AF3"/>
    <w:rsid w:val="00761192"/>
    <w:rsid w:val="00763D96"/>
    <w:rsid w:val="007751D7"/>
    <w:rsid w:val="00784658"/>
    <w:rsid w:val="00785786"/>
    <w:rsid w:val="007A1267"/>
    <w:rsid w:val="007C07C6"/>
    <w:rsid w:val="007C38ED"/>
    <w:rsid w:val="007C5EA3"/>
    <w:rsid w:val="007D506F"/>
    <w:rsid w:val="007D68FF"/>
    <w:rsid w:val="007F6981"/>
    <w:rsid w:val="008034B9"/>
    <w:rsid w:val="00832597"/>
    <w:rsid w:val="0083579E"/>
    <w:rsid w:val="00844A8F"/>
    <w:rsid w:val="00855031"/>
    <w:rsid w:val="00895878"/>
    <w:rsid w:val="008B5B8B"/>
    <w:rsid w:val="008E5646"/>
    <w:rsid w:val="008F7043"/>
    <w:rsid w:val="00923633"/>
    <w:rsid w:val="009419FC"/>
    <w:rsid w:val="00943F40"/>
    <w:rsid w:val="00957D74"/>
    <w:rsid w:val="00973137"/>
    <w:rsid w:val="00982132"/>
    <w:rsid w:val="009A1644"/>
    <w:rsid w:val="009A1DDE"/>
    <w:rsid w:val="009A2829"/>
    <w:rsid w:val="009B6FA3"/>
    <w:rsid w:val="009D157D"/>
    <w:rsid w:val="009E3C96"/>
    <w:rsid w:val="009F068E"/>
    <w:rsid w:val="009F6A5C"/>
    <w:rsid w:val="009F7496"/>
    <w:rsid w:val="00A57FE4"/>
    <w:rsid w:val="00A64F59"/>
    <w:rsid w:val="00AB24BE"/>
    <w:rsid w:val="00AB700B"/>
    <w:rsid w:val="00AC0E8B"/>
    <w:rsid w:val="00AC48C1"/>
    <w:rsid w:val="00AE1BF7"/>
    <w:rsid w:val="00B13B00"/>
    <w:rsid w:val="00B43667"/>
    <w:rsid w:val="00B4556F"/>
    <w:rsid w:val="00B61A56"/>
    <w:rsid w:val="00B67042"/>
    <w:rsid w:val="00B74C64"/>
    <w:rsid w:val="00B9349A"/>
    <w:rsid w:val="00BB5878"/>
    <w:rsid w:val="00BC1B87"/>
    <w:rsid w:val="00BC6E01"/>
    <w:rsid w:val="00BD5B7D"/>
    <w:rsid w:val="00BE787E"/>
    <w:rsid w:val="00C13F8E"/>
    <w:rsid w:val="00C2404A"/>
    <w:rsid w:val="00C35B96"/>
    <w:rsid w:val="00CA1364"/>
    <w:rsid w:val="00CB7EF7"/>
    <w:rsid w:val="00CC3BAF"/>
    <w:rsid w:val="00CC548E"/>
    <w:rsid w:val="00CC6846"/>
    <w:rsid w:val="00CF6DE7"/>
    <w:rsid w:val="00D040C0"/>
    <w:rsid w:val="00D16C8F"/>
    <w:rsid w:val="00D20866"/>
    <w:rsid w:val="00D25A4C"/>
    <w:rsid w:val="00D369A5"/>
    <w:rsid w:val="00D37DAA"/>
    <w:rsid w:val="00D45B18"/>
    <w:rsid w:val="00D6213D"/>
    <w:rsid w:val="00D6313B"/>
    <w:rsid w:val="00D753F1"/>
    <w:rsid w:val="00D966A4"/>
    <w:rsid w:val="00DA33B1"/>
    <w:rsid w:val="00DB4B3B"/>
    <w:rsid w:val="00DD1E78"/>
    <w:rsid w:val="00DD65D4"/>
    <w:rsid w:val="00DE5D0D"/>
    <w:rsid w:val="00DF7D3C"/>
    <w:rsid w:val="00E024AC"/>
    <w:rsid w:val="00E5198F"/>
    <w:rsid w:val="00E603D5"/>
    <w:rsid w:val="00E66521"/>
    <w:rsid w:val="00E67C04"/>
    <w:rsid w:val="00E906B3"/>
    <w:rsid w:val="00E90AE7"/>
    <w:rsid w:val="00EA3D64"/>
    <w:rsid w:val="00EC3AA6"/>
    <w:rsid w:val="00EC70D4"/>
    <w:rsid w:val="00ED1AF3"/>
    <w:rsid w:val="00ED7271"/>
    <w:rsid w:val="00F118A5"/>
    <w:rsid w:val="00F40E14"/>
    <w:rsid w:val="00F4239A"/>
    <w:rsid w:val="00F47167"/>
    <w:rsid w:val="00F6668F"/>
    <w:rsid w:val="00F84BCB"/>
    <w:rsid w:val="00FA0828"/>
    <w:rsid w:val="00FA1732"/>
    <w:rsid w:val="00FC4FFD"/>
    <w:rsid w:val="00FF550A"/>
    <w:rsid w:val="00FF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FD1E88C-B07E-43A9-B01D-2A14B7A7873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alibri" w:eastAsia="Yu Mincho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6F"/>
    <w:pPr>
      <w:spacing w:after="8pt" w:line="12.95pt" w:lineRule="auto"/>
    </w:pPr>
    <w:rPr>
      <w:sz w:val="22"/>
      <w:szCs w:val="22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783A"/>
    <w:pPr>
      <w:keepNext/>
      <w:ind w:startChars="400" w:start="20pt"/>
      <w:outlineLvl w:val="2"/>
    </w:pPr>
    <w:rPr>
      <w:rFonts w:ascii="Calibri Light" w:eastAsia="Yu Gothic Light" w:hAnsi="Calibri Light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link w:val="4Char"/>
    <w:qFormat/>
    <w:rsid w:val="002A783A"/>
    <w:pPr>
      <w:keepLines/>
      <w:numPr>
        <w:ilvl w:val="3"/>
        <w:numId w:val="3"/>
      </w:numPr>
      <w:tabs>
        <w:tab w:val="clear" w:pos="42.55pt"/>
      </w:tabs>
      <w:overflowPunct w:val="0"/>
      <w:autoSpaceDE w:val="0"/>
      <w:autoSpaceDN w:val="0"/>
      <w:adjustRightInd w:val="0"/>
      <w:spacing w:before="6pt" w:after="9pt" w:line="12pt" w:lineRule="auto"/>
      <w:ind w:startChars="0" w:start="70.90pt" w:hanging="70.90pt"/>
      <w:textAlignment w:val="baseline"/>
      <w:outlineLvl w:val="3"/>
    </w:pPr>
    <w:rPr>
      <w:rFonts w:ascii="Arial" w:eastAsia="Times New Roman" w:hAnsi="Arial"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633"/>
    <w:pPr>
      <w:ind w:start="36pt"/>
      <w:contextualSpacing/>
    </w:pPr>
  </w:style>
  <w:style w:type="paragraph" w:styleId="a4">
    <w:name w:val="header"/>
    <w:link w:val="Char"/>
    <w:rsid w:val="00FF550A"/>
    <w:pPr>
      <w:widowControl w:val="0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Char">
    <w:name w:val="页眉 Char"/>
    <w:link w:val="a4"/>
    <w:rsid w:val="00FF550A"/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rsid w:val="00591C64"/>
    <w:pPr>
      <w:spacing w:after="6pt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591C64"/>
    <w:rPr>
      <w:rFonts w:ascii="Arial" w:eastAsia="MS Mincho" w:hAnsi="Arial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2A783A"/>
    <w:pPr>
      <w:tabs>
        <w:tab w:val="center" w:pos="212.60pt"/>
        <w:tab w:val="end" w:pos="425.20pt"/>
      </w:tabs>
      <w:snapToGrid w:val="0"/>
    </w:pPr>
  </w:style>
  <w:style w:type="character" w:customStyle="1" w:styleId="Char0">
    <w:name w:val="页脚 Char"/>
    <w:basedOn w:val="a0"/>
    <w:link w:val="a5"/>
    <w:uiPriority w:val="99"/>
    <w:rsid w:val="002A783A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2A783A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3Char">
    <w:name w:val="标题 3 Char"/>
    <w:link w:val="3"/>
    <w:uiPriority w:val="9"/>
    <w:semiHidden/>
    <w:rsid w:val="002A783A"/>
    <w:rPr>
      <w:rFonts w:ascii="Calibri Light" w:eastAsia="Yu Gothic Light" w:hAnsi="Calibri Light" w:cs="Times New Roman"/>
    </w:rPr>
  </w:style>
  <w:style w:type="paragraph" w:styleId="a6">
    <w:name w:val="Date"/>
    <w:basedOn w:val="a"/>
    <w:next w:val="a"/>
    <w:link w:val="Char1"/>
    <w:uiPriority w:val="99"/>
    <w:semiHidden/>
    <w:unhideWhenUsed/>
    <w:rsid w:val="00957D74"/>
  </w:style>
  <w:style w:type="character" w:customStyle="1" w:styleId="Char1">
    <w:name w:val="日期 Char"/>
    <w:basedOn w:val="a0"/>
    <w:link w:val="a6"/>
    <w:uiPriority w:val="99"/>
    <w:semiHidden/>
    <w:rsid w:val="00957D74"/>
  </w:style>
  <w:style w:type="paragraph" w:customStyle="1" w:styleId="B1">
    <w:name w:val="B1"/>
    <w:basedOn w:val="a7"/>
    <w:link w:val="B1Char"/>
    <w:qFormat/>
    <w:rsid w:val="000179F2"/>
    <w:pPr>
      <w:spacing w:after="9pt" w:line="12pt" w:lineRule="auto"/>
      <w:ind w:start="28.40pt" w:hanging="14.20pt"/>
      <w:contextualSpacing w:val="0"/>
    </w:pPr>
    <w:rPr>
      <w:rFonts w:ascii="Times New Roman" w:eastAsia="宋体" w:hAnsi="Times New Roman"/>
      <w:sz w:val="20"/>
      <w:szCs w:val="20"/>
    </w:rPr>
  </w:style>
  <w:style w:type="character" w:customStyle="1" w:styleId="B1Char">
    <w:name w:val="B1 Char"/>
    <w:link w:val="B1"/>
    <w:locked/>
    <w:rsid w:val="000179F2"/>
    <w:rPr>
      <w:rFonts w:ascii="Times New Roman" w:eastAsia="宋体" w:hAnsi="Times New Roman"/>
      <w:lang w:val="en-GB" w:eastAsia="en-US"/>
    </w:rPr>
  </w:style>
  <w:style w:type="paragraph" w:styleId="a7">
    <w:name w:val="List"/>
    <w:basedOn w:val="a"/>
    <w:uiPriority w:val="99"/>
    <w:semiHidden/>
    <w:unhideWhenUsed/>
    <w:rsid w:val="000179F2"/>
    <w:pPr>
      <w:ind w:start="14.15pt" w:hanging="14.15pt"/>
      <w:contextualSpacing/>
    </w:pPr>
  </w:style>
  <w:style w:type="paragraph" w:customStyle="1" w:styleId="TAH">
    <w:name w:val="TAH"/>
    <w:basedOn w:val="TAC"/>
    <w:link w:val="TAHCar"/>
    <w:qFormat/>
    <w:rsid w:val="006F0469"/>
    <w:rPr>
      <w:b/>
    </w:rPr>
  </w:style>
  <w:style w:type="paragraph" w:customStyle="1" w:styleId="TAC">
    <w:name w:val="TAC"/>
    <w:basedOn w:val="TAL"/>
    <w:link w:val="TACChar"/>
    <w:qFormat/>
    <w:rsid w:val="006F0469"/>
    <w:pPr>
      <w:jc w:val="center"/>
    </w:pPr>
  </w:style>
  <w:style w:type="paragraph" w:customStyle="1" w:styleId="TH">
    <w:name w:val="TH"/>
    <w:basedOn w:val="a"/>
    <w:link w:val="THChar"/>
    <w:qFormat/>
    <w:rsid w:val="006F0469"/>
    <w:pPr>
      <w:keepNext/>
      <w:keepLines/>
      <w:spacing w:before="3pt" w:after="9pt" w:line="12pt" w:lineRule="auto"/>
      <w:jc w:val="center"/>
    </w:pPr>
    <w:rPr>
      <w:rFonts w:ascii="Arial" w:eastAsia="宋体" w:hAnsi="Arial"/>
      <w:b/>
      <w:sz w:val="20"/>
      <w:szCs w:val="20"/>
    </w:rPr>
  </w:style>
  <w:style w:type="paragraph" w:customStyle="1" w:styleId="TAN">
    <w:name w:val="TAN"/>
    <w:basedOn w:val="TAL"/>
    <w:link w:val="TANChar"/>
    <w:rsid w:val="006F0469"/>
    <w:pPr>
      <w:ind w:start="42.55pt" w:hanging="42.55pt"/>
    </w:pPr>
  </w:style>
  <w:style w:type="paragraph" w:customStyle="1" w:styleId="TAL">
    <w:name w:val="TAL"/>
    <w:basedOn w:val="a"/>
    <w:link w:val="TALChar"/>
    <w:rsid w:val="006F0469"/>
    <w:pPr>
      <w:keepNext/>
      <w:keepLines/>
      <w:spacing w:after="0pt" w:line="12pt" w:lineRule="auto"/>
    </w:pPr>
    <w:rPr>
      <w:rFonts w:ascii="Arial" w:eastAsia="宋体" w:hAnsi="Arial"/>
      <w:sz w:val="18"/>
      <w:szCs w:val="20"/>
    </w:rPr>
  </w:style>
  <w:style w:type="character" w:customStyle="1" w:styleId="THChar">
    <w:name w:val="TH Char"/>
    <w:link w:val="TH"/>
    <w:qFormat/>
    <w:rsid w:val="006F0469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qFormat/>
    <w:rsid w:val="006F0469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0469"/>
    <w:rPr>
      <w:rFonts w:ascii="Arial" w:eastAsia="宋体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0469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F0469"/>
    <w:rPr>
      <w:rFonts w:ascii="Arial" w:eastAsia="宋体" w:hAnsi="Arial"/>
      <w:sz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DB4B3B"/>
    <w:pPr>
      <w:spacing w:after="0pt" w:line="12pt" w:lineRule="auto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DB4B3B"/>
    <w:rPr>
      <w:rFonts w:ascii="Microsoft YaHei UI" w:eastAsia="Microsoft YaHei UI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DB4B3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3E22E5"/>
    <w:rPr>
      <w:lang w:eastAsia="zh-CN"/>
    </w:rPr>
  </w:style>
  <w:style w:type="character" w:customStyle="1" w:styleId="ZGSM">
    <w:name w:val="ZGSM"/>
    <w:rsid w:val="005B4F0D"/>
  </w:style>
  <w:style w:type="paragraph" w:customStyle="1" w:styleId="ZT">
    <w:name w:val="ZT"/>
    <w:rsid w:val="005B4F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eastAsia="宋体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5659451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1.png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theme" Target="theme/theme1.xml"/><Relationship Id="rId5" Type="http://purl.oclc.org/ooxml/officeDocument/relationships/webSettings" Target="webSettings.xml"/><Relationship Id="rId10" Type="http://purl.oclc.org/ooxml/officeDocument/relationships/fontTable" Target="fontTable.xml"/><Relationship Id="rId4" Type="http://purl.oclc.org/ooxml/officeDocument/relationships/settings" Target="settings.xml"/><Relationship Id="rId9" Type="http://purl.oclc.org/ooxml/officeDocument/relationships/image" Target="media/image2.png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022DC555-6808-4371-8CD3-23AC60DA5F10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1336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Catmur</dc:creator>
  <cp:keywords/>
  <dc:description/>
  <cp:lastModifiedBy>Huawei</cp:lastModifiedBy>
  <cp:revision>49</cp:revision>
  <dcterms:created xsi:type="dcterms:W3CDTF">2021-01-14T09:52:00Z</dcterms:created>
  <dcterms:modified xsi:type="dcterms:W3CDTF">2021-02-08T11:14:00Z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2015_ms_pID_725343">
    <vt:lpwstr>(3)8dYuzcqHp0d1xed1Od5VpQ7mYGsR43qz70s5UR4FXrW46JdBKY5CiNAZP0x/2MT4d1X8UFv1_x000d_
Lr37rbaeg7EWI5PBM5pTD25Go90BK5gVP6ZHZ1akQGXuO8wbby2t3+IwLR0cCPbjvHlKxEH1_x000d_
lKG4k+PWsaIhv1AY9NVcH2kwkfeing26EnyPV+Hr4QLtT6jflyfksqwsZR4vlD2AXGgWKdXi_x000d_
rre7KS+1tFPWkRuoam</vt:lpwstr>
  </property>
  <property fmtid="{D5CDD505-2E9C-101B-9397-08002B2CF9AE}" pid="3" name="_2015_ms_pID_7253431">
    <vt:lpwstr>yX3uh83iD2cyqfc3KqKW1N28hswqaCVa5ELb2oKesP/JN9rGLdolxP_x000d_
sZ3Cb3UBci2qtbxu3RjLItjc6jwwPnH1yETltKapvo0bxFSRZ8toMn4MpyPUhEkltBbB4OSs_x000d_
HDSeR1/9kd69WqAEh36UXozAdF++LW2QEzyJJjlapcAt8IFnEeIYghstOTl/7vNGLD9msyhX_x000d_
/BqKBUzVgF8PnijR97aN/UtUpz686Ed9OGXT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1612780350</vt:lpwstr>
  </property>
</Properties>
</file>